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31592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391B79">
            <w:pPr>
              <w:pStyle w:val="ConsPlusTitlePage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Указ Президента РФ от 15.07.2015 N 364</w:t>
            </w:r>
            <w:r>
              <w:rPr>
                <w:sz w:val="44"/>
                <w:szCs w:val="44"/>
              </w:rPr>
              <w:br/>
              <w:t>(ред. от 19.09.2017)</w:t>
            </w:r>
            <w:r>
              <w:rPr>
                <w:sz w:val="44"/>
                <w:szCs w:val="44"/>
              </w:rPr>
              <w:br/>
              <w:t>"О мерах по совершенствованию организации деятельности в области противодействия коррупции"</w:t>
            </w:r>
            <w:r>
              <w:rPr>
                <w:sz w:val="44"/>
                <w:szCs w:val="44"/>
              </w:rPr>
              <w:br/>
            </w:r>
            <w:r>
              <w:rPr>
                <w:sz w:val="44"/>
                <w:szCs w:val="44"/>
              </w:rPr>
              <w:t>(вместе с "Типовым положением о комиссии по координации работы по противодействию коррупции в субъекте Российской Федерации", "Типовым положением о подразделении федерального государственного органа по профилактике коррупционных и иных правонарушений", "Ти</w:t>
            </w:r>
            <w:r>
              <w:rPr>
                <w:sz w:val="44"/>
                <w:szCs w:val="44"/>
              </w:rPr>
              <w:t>повым положением об органе субъекта Российской Федерации по профилактике коррупционных и иных правонарушений")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391B7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20.05.2020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91B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391B79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91B79">
            <w:pPr>
              <w:pStyle w:val="ConsPlusNormal"/>
              <w:outlineLvl w:val="0"/>
            </w:pPr>
            <w:r>
              <w:t>15 июля 2015 года</w:t>
            </w:r>
          </w:p>
        </w:tc>
        <w:tc>
          <w:tcPr>
            <w:tcW w:w="5103" w:type="dxa"/>
          </w:tcPr>
          <w:p w:rsidR="00000000" w:rsidRDefault="00391B79">
            <w:pPr>
              <w:pStyle w:val="ConsPlusNormal"/>
              <w:jc w:val="right"/>
              <w:outlineLvl w:val="0"/>
            </w:pPr>
            <w:r>
              <w:t>N 364</w:t>
            </w:r>
          </w:p>
        </w:tc>
      </w:tr>
    </w:tbl>
    <w:p w:rsidR="00000000" w:rsidRDefault="00391B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Title"/>
        <w:jc w:val="center"/>
      </w:pPr>
      <w:r>
        <w:t>УКАЗ</w:t>
      </w:r>
    </w:p>
    <w:p w:rsidR="00000000" w:rsidRDefault="00391B79">
      <w:pPr>
        <w:pStyle w:val="ConsPlusTitle"/>
        <w:jc w:val="center"/>
      </w:pPr>
    </w:p>
    <w:p w:rsidR="00000000" w:rsidRDefault="00391B79">
      <w:pPr>
        <w:pStyle w:val="ConsPlusTitle"/>
        <w:jc w:val="center"/>
      </w:pPr>
      <w:r>
        <w:t>ПРЕЗИДЕНТА РОССИЙСКОЙ ФЕДЕРАЦИИ</w:t>
      </w:r>
    </w:p>
    <w:p w:rsidR="00000000" w:rsidRDefault="00391B79">
      <w:pPr>
        <w:pStyle w:val="ConsPlusTitle"/>
        <w:jc w:val="center"/>
      </w:pPr>
    </w:p>
    <w:p w:rsidR="00000000" w:rsidRDefault="00391B79">
      <w:pPr>
        <w:pStyle w:val="ConsPlusTitle"/>
        <w:jc w:val="center"/>
      </w:pPr>
      <w:r>
        <w:t>О МЕРАХ</w:t>
      </w:r>
    </w:p>
    <w:p w:rsidR="00000000" w:rsidRDefault="00391B79">
      <w:pPr>
        <w:pStyle w:val="ConsPlusTitle"/>
        <w:jc w:val="center"/>
      </w:pPr>
      <w:r>
        <w:t>ПО СОВЕРШЕНСТВОВАНИЮ ОРГАНИЗАЦИИ ДЕЯТЕЛЬНОСТИ В ОБЛАСТИ</w:t>
      </w:r>
    </w:p>
    <w:p w:rsidR="00000000" w:rsidRDefault="00391B79">
      <w:pPr>
        <w:pStyle w:val="ConsPlusTitle"/>
        <w:jc w:val="center"/>
      </w:pPr>
      <w:r>
        <w:t>ПРОТИВОДЕЙСТВИЯ КОРРУПЦИИ</w:t>
      </w:r>
    </w:p>
    <w:p w:rsidR="00000000" w:rsidRDefault="00391B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391B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391B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{КонсультантПлюс}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19.09.2017 N 431)</w:t>
            </w:r>
          </w:p>
        </w:tc>
      </w:tr>
    </w:tbl>
    <w:p w:rsidR="00000000" w:rsidRDefault="00391B79">
      <w:pPr>
        <w:pStyle w:val="ConsPlusNormal"/>
        <w:jc w:val="center"/>
      </w:pPr>
    </w:p>
    <w:p w:rsidR="00000000" w:rsidRDefault="00391B79">
      <w:pPr>
        <w:pStyle w:val="ConsPlusNormal"/>
        <w:ind w:firstLine="540"/>
        <w:jc w:val="both"/>
      </w:pPr>
      <w:r>
        <w:t>В целях обеспечения единой государственной политики в области противодействия коррупции постановляю: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1. У</w:t>
      </w:r>
      <w:r>
        <w:t>твердить прилагаемые: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а) Типовое </w:t>
      </w:r>
      <w:hyperlink w:anchor="Par74" w:tooltip="ТИПОВОЕ ПОЛОЖЕНИЕ" w:history="1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субъекте Российской Федерации;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б) Типовое </w:t>
      </w:r>
      <w:hyperlink w:anchor="Par152" w:tooltip="ТИПОВОЕ ПОЛОЖЕНИЕ" w:history="1">
        <w:r>
          <w:rPr>
            <w:color w:val="0000FF"/>
          </w:rPr>
          <w:t>положение</w:t>
        </w:r>
      </w:hyperlink>
      <w:r>
        <w:t xml:space="preserve"> о подр</w:t>
      </w:r>
      <w:r>
        <w:t>азделении федерального государственного органа по профилактике коррупционных и иных правонарушений;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в) Типовое </w:t>
      </w:r>
      <w:hyperlink w:anchor="Par219" w:tooltip="ТИПОВОЕ ПОЛОЖЕНИЕ" w:history="1">
        <w:r>
          <w:rPr>
            <w:color w:val="0000FF"/>
          </w:rPr>
          <w:t>положение</w:t>
        </w:r>
      </w:hyperlink>
      <w:r>
        <w:t xml:space="preserve"> об органе субъекта Российской Федерации по профилактике коррупционных и иных правонарушен</w:t>
      </w:r>
      <w:r>
        <w:t>ий.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2. Рекомендовать высшим должностным лицам (руководителям высших исполнительных органов государственной власти) субъектов Российской Федерации в 3-месячный срок: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а) образовать комиссии по координации работы по противодействию коррупции в субъектах Росси</w:t>
      </w:r>
      <w:r>
        <w:t xml:space="preserve">йской Федерации. При разработке положений о таких комиссиях руководствоваться Типовым </w:t>
      </w:r>
      <w:hyperlink w:anchor="Par74" w:tooltip="ТИПОВОЕ ПОЛОЖЕНИЕ" w:history="1">
        <w:r>
          <w:rPr>
            <w:color w:val="0000FF"/>
          </w:rPr>
          <w:t>положением</w:t>
        </w:r>
      </w:hyperlink>
      <w:r>
        <w:t xml:space="preserve"> о комиссии по координации работы по противодействию коррупции в субъекте Российской Федерации, утвержденным настоя</w:t>
      </w:r>
      <w:r>
        <w:t>щим Указом;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б) обеспечить издание нормативных правовых актов, устанавливающих порядок рассмотрения комиссиями по координации работы по противодействию коррупции в субъектах Российской Федерации вопросов, касающихся соблюдения требований к служебному (должн</w:t>
      </w:r>
      <w:r>
        <w:t xml:space="preserve">остному) поведению лиц, замещающих государственные должности субъектов Российской Федерации, и урегулирования конфликта интересов. При разработке указанных нормативных правовых актов руководствоваться </w:t>
      </w:r>
      <w:hyperlink r:id="rId10" w:tooltip="Указ Президента РФ от 25.02.2011 N 233 (ред. от 13.05.2019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{КонсультантПлюс}" w:history="1">
        <w:r>
          <w:rPr>
            <w:color w:val="0000FF"/>
          </w:rPr>
          <w:t>Положением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</w:t>
      </w:r>
      <w:r>
        <w:t>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</w:t>
      </w:r>
      <w:r>
        <w:t>ений граждан, утвержденным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в) создать органы субъектов Российской Федерации по профилактике коррупционных и иных правонарушений. При разработке положений об этих органах руководствоваться Типовым </w:t>
      </w:r>
      <w:hyperlink w:anchor="Par219" w:tooltip="ТИПОВОЕ ПОЛОЖЕНИЕ" w:history="1">
        <w:r>
          <w:rPr>
            <w:color w:val="0000FF"/>
          </w:rPr>
          <w:t>положением</w:t>
        </w:r>
      </w:hyperlink>
      <w:r>
        <w:t xml:space="preserve"> об органе субъекта Российской </w:t>
      </w:r>
      <w:r>
        <w:t>Федерации по профилактике коррупционных и иных правонарушений, утвержденным настоящим Указом.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3. Рекомендовать Председателю Центрального банка Российской Федерации, руководителям государственных внебюджетных фондов, государственных корпораций (компаний), и</w:t>
      </w:r>
      <w:r>
        <w:t xml:space="preserve">ных организаций, </w:t>
      </w:r>
      <w:r>
        <w:lastRenderedPageBreak/>
        <w:t xml:space="preserve">созданных Российской Федерацией на основании федеральных законов,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</w:t>
      </w:r>
      <w:hyperlink w:anchor="Par152" w:tooltip="ТИПОВОЕ ПОЛОЖЕНИЕ" w:history="1">
        <w:r>
          <w:rPr>
            <w:color w:val="0000FF"/>
          </w:rPr>
          <w:t>положением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правонарушений, утвержденным настоящим Указом.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4. Внести в </w:t>
      </w:r>
      <w:hyperlink r:id="rId11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</w:t>
      </w:r>
      <w:r>
        <w:t>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</w:t>
      </w:r>
      <w:r>
        <w:t>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</w:t>
      </w:r>
      <w:r>
        <w:t xml:space="preserve"> N 3, ст. 274; 2012, N 12, ст. 1391; 2013, N 14, ст. 1670; N 40, ст. 5044; N 49, ст. 6399; 2014, N 26, ст. 3518, 3520; 2015, N 10, ст. 1506), следующие изменения: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а) </w:t>
      </w:r>
      <w:hyperlink r:id="rId12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"2. Обязанность представлять сведения о доходах, об имуществе и обязательствах имущес</w:t>
      </w:r>
      <w:r>
        <w:t>твенного характера в соответствии с федеральными законами возлагается: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а) на гражданина, претендующего на замещение должности государственной службы (далее - гражданин);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б) на федерального государственного служащего, замещавшего по состоянию на 31 декабря </w:t>
      </w:r>
      <w:r>
        <w:t xml:space="preserve">отчетного года должность государственной службы, предусмотренную </w:t>
      </w:r>
      <w:hyperlink r:id="rId13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</w:t>
      </w:r>
      <w:r>
        <w:t>N 557 (далее - государственный служащий);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в) на федерального государственного служащего, замещающего должность государственной службы, не предусмотренную </w:t>
      </w:r>
      <w:hyperlink r:id="rId14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переч</w:t>
        </w:r>
        <w:r>
          <w:rPr>
            <w:color w:val="0000FF"/>
          </w:rPr>
          <w:t>нем</w:t>
        </w:r>
      </w:hyperlink>
      <w:r>
        <w:t xml:space="preserve"> должностей, утвержденным Указом Президента Российской Федерации от 18 мая 2009 г. N 557, и претендующего на замещение должности государственной службы, предусмотренной этим перечнем (далее - кандидат на должность, предусмотренную перечнем).";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б) в </w:t>
      </w:r>
      <w:hyperlink r:id="rId15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пункте 3</w:t>
        </w:r>
      </w:hyperlink>
      <w:r>
        <w:t>:</w:t>
      </w:r>
    </w:p>
    <w:p w:rsidR="00000000" w:rsidRDefault="00391B79">
      <w:pPr>
        <w:pStyle w:val="ConsPlusNormal"/>
        <w:spacing w:before="200"/>
        <w:ind w:firstLine="540"/>
        <w:jc w:val="both"/>
      </w:pPr>
      <w:hyperlink r:id="rId16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подпункт "а"</w:t>
        </w:r>
      </w:hyperlink>
      <w:r>
        <w:t xml:space="preserve"> изложить в следующей редакции: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"а) гражданами - при пост</w:t>
      </w:r>
      <w:r>
        <w:t>уплении на федеральную государственную службу;";</w:t>
      </w:r>
    </w:p>
    <w:p w:rsidR="00000000" w:rsidRDefault="00391B79">
      <w:pPr>
        <w:pStyle w:val="ConsPlusNormal"/>
        <w:spacing w:before="200"/>
        <w:ind w:firstLine="540"/>
        <w:jc w:val="both"/>
      </w:pPr>
      <w:hyperlink r:id="rId17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подпунктом "а.1" следующего содержания: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"а.1) кандидатами на должности, предусмотренные перечнем, - при назначении на должности государственной службы, предусмотренные перечнем должностей, утвержденным Указом Президента Российской Федерации </w:t>
      </w:r>
      <w:r>
        <w:t>от 18 мая 2009 г. N 557;";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в </w:t>
      </w:r>
      <w:hyperlink r:id="rId18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подпункт</w:t>
        </w:r>
        <w:r>
          <w:rPr>
            <w:color w:val="0000FF"/>
          </w:rPr>
          <w:t>е "б"</w:t>
        </w:r>
      </w:hyperlink>
      <w:r>
        <w:t xml:space="preserve"> слова "указанным в пункте 2 настоящего Положения" заменить словами "утвержденным </w:t>
      </w:r>
      <w:hyperlink r:id="rId19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557";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в </w:t>
      </w:r>
      <w:hyperlink r:id="rId20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подпункте "в"</w:t>
        </w:r>
      </w:hyperlink>
      <w:r>
        <w:t xml:space="preserve"> слова "указанным в п</w:t>
      </w:r>
      <w:r>
        <w:t xml:space="preserve">ункте 2 настоящего Положения" заменить словами "утвержденным </w:t>
      </w:r>
      <w:hyperlink r:id="rId21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557";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в) </w:t>
      </w:r>
      <w:hyperlink r:id="rId22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4.1 следующего содержания: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"4.1. Кандидат на должность, предусмот</w:t>
      </w:r>
      <w:r>
        <w:t>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Положения.";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г) </w:t>
      </w:r>
      <w:hyperlink r:id="rId23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пункт 6</w:t>
        </w:r>
      </w:hyperlink>
      <w:r>
        <w:t xml:space="preserve"> признать утратившим силу;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lastRenderedPageBreak/>
        <w:t xml:space="preserve">д) в </w:t>
      </w:r>
      <w:hyperlink r:id="rId24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пункте 8</w:t>
        </w:r>
      </w:hyperlink>
      <w:r>
        <w:t>:</w:t>
      </w:r>
    </w:p>
    <w:p w:rsidR="00000000" w:rsidRDefault="00391B79">
      <w:pPr>
        <w:pStyle w:val="ConsPlusNormal"/>
        <w:spacing w:before="200"/>
        <w:ind w:firstLine="540"/>
        <w:jc w:val="both"/>
      </w:pPr>
      <w:hyperlink r:id="rId25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"Гражданин может представить уточненные сведения в течение одного месяца со дня представления сведений в соответстви</w:t>
      </w:r>
      <w:r>
        <w:t xml:space="preserve">и с подпунктом "а"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"а.1" пункта 3 настоящего Положения. </w:t>
      </w:r>
      <w:r>
        <w:t>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Положения.";</w:t>
      </w:r>
    </w:p>
    <w:p w:rsidR="00000000" w:rsidRDefault="00391B79">
      <w:pPr>
        <w:pStyle w:val="ConsPlusNormal"/>
        <w:spacing w:before="200"/>
        <w:ind w:firstLine="540"/>
        <w:jc w:val="both"/>
      </w:pPr>
      <w:hyperlink r:id="rId26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"Уточненные сведения, представленные гражданами и государственными служ</w:t>
      </w:r>
      <w:r>
        <w:t>ащими, указанными в абзацах втором и третьем пункта 7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</w:t>
      </w:r>
      <w:r>
        <w:t>равительства Российской Федерации, определяемое Правительством Российской Федерации, в течение пяти дней после их представления в соответствующую кадровую службу.";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е) </w:t>
      </w:r>
      <w:hyperlink r:id="rId27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"14. Сведения о доходах, об имуществе и обязательствах имущественного характера, п</w:t>
      </w:r>
      <w:r>
        <w:t>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информация о результатах проверки достоверности и полноты этих сведений приоб</w:t>
      </w:r>
      <w:r>
        <w:t>щаются к личному делу государственного служащего. В случае если гражданин или кандидат на должность, предусмотренную перечнем, представившие в кадровую службу федерального государственного органа справки о своих доходах, об имуществе и обязательствах имуще</w:t>
      </w:r>
      <w:r>
        <w:t xml:space="preserve">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</w:t>
      </w:r>
      <w:r>
        <w:t>их письменному заявлению вместе с другими документами.".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5. Внести в </w:t>
      </w:r>
      <w:hyperlink r:id="rId28" w:tooltip="Указ Президента РФ от 21.09.2009 N 1065 (ред. от 08.03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</w:t>
      </w:r>
      <w:r>
        <w:t>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</w:t>
      </w:r>
      <w:r>
        <w:t xml:space="preserve">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</w:t>
      </w:r>
      <w:r>
        <w:t xml:space="preserve">274; N 27, ст. 3446; N 30, ст. 4070; 2012, N 12, ст. 1391; 2013, N 14, ст. 1670; N 49, ст. 6399; 2014, N 15, ст. 1729; N 26, ст. 3518; 2015, N 10, ст. 1506), изменение, изложив </w:t>
      </w:r>
      <w:hyperlink r:id="rId29" w:tooltip="Указ Президента РФ от 21.09.2009 N 1065 (ред. от 08.03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пункт 3</w:t>
        </w:r>
      </w:hyperlink>
      <w:r>
        <w:t xml:space="preserve"> в следующей редакции: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"3. Проверка достоверности и полноты сведений о доходах, об имуществе и обязательст</w:t>
      </w:r>
      <w:r>
        <w:t xml:space="preserve">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30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перечнем</w:t>
        </w:r>
      </w:hyperlink>
      <w:r>
        <w:t xml:space="preserve"> </w:t>
      </w:r>
      <w:r>
        <w:t>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</w:t>
      </w:r>
      <w:r>
        <w:t>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6. Внести в </w:t>
      </w:r>
      <w:hyperlink r:id="rId31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------------ Недействующая редакция{КонсультантПлюс}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</w:t>
      </w:r>
      <w:r>
        <w:t xml:space="preserve">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утвержденный Указом Президента Российской Федерации от </w:t>
      </w:r>
      <w:r>
        <w:t xml:space="preserve">8 июля 2013 г. N 613 "Вопросы противодействия коррупции" (Собрание законодательства Российской Федерации, 2013, N 28, ст. 3813; N </w:t>
      </w:r>
      <w:r>
        <w:lastRenderedPageBreak/>
        <w:t>49, ст. 6399; 2014, N 26, ст. 3518), следующие изменения: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а) </w:t>
      </w:r>
      <w:hyperlink r:id="rId32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------------ Недействующая редакция{КонсультантПлюс}" w:history="1">
        <w:r>
          <w:rPr>
            <w:color w:val="0000FF"/>
          </w:rPr>
          <w:t>подпункт "г" пункта 2</w:t>
        </w:r>
      </w:hyperlink>
      <w:r>
        <w:t xml:space="preserve"> изложить в следующей редакции: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"г) свед</w:t>
      </w:r>
      <w:r>
        <w:t>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</w:t>
      </w:r>
      <w:r>
        <w:t>щая сумма таких сделок превышает общий доход служащего (работника) и его супруги (супруга) за три последних года, предшествующих отчетному периоду.";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б) </w:t>
      </w:r>
      <w:hyperlink r:id="rId33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------------ Недействующая редакция{КонсультантПлюс}" w:history="1">
        <w:r>
          <w:rPr>
            <w:color w:val="0000FF"/>
          </w:rPr>
          <w:t>последнее предложение пункта 5.1</w:t>
        </w:r>
      </w:hyperlink>
      <w:r>
        <w:t xml:space="preserve"> изложить в следующей редакции: "В этом случае такие сведения размещаются на официальных сайтах указанных организаций в информационно-телекомм</w:t>
      </w:r>
      <w:r>
        <w:t>уникационной сети "Интернет" в соответствии с требованиями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</w:t>
      </w:r>
      <w:r>
        <w:t>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а в соответствующ</w:t>
      </w:r>
      <w:r>
        <w:t>ем разделе официального сайта федерального государственного органа дается ссылка на адрес официального сайта организации в информационно-телекоммуникационной сети "Интернет", где такие сведения размещены.".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7. Признать утратившими силу:</w:t>
      </w:r>
    </w:p>
    <w:p w:rsidR="00000000" w:rsidRDefault="00391B79">
      <w:pPr>
        <w:pStyle w:val="ConsPlusNormal"/>
        <w:spacing w:before="200"/>
        <w:ind w:firstLine="540"/>
        <w:jc w:val="both"/>
      </w:pPr>
      <w:hyperlink r:id="rId34" w:tooltip="Указ Президента РФ от 11.04.2014 N 226 &quot;О Национальном плане противодействия коррупции на 2014 - 2015 годы&quot;------------ Недействующая редакция{КонсультантПлюс}" w:history="1">
        <w:r>
          <w:rPr>
            <w:color w:val="0000FF"/>
          </w:rPr>
          <w:t>подпункт "а" пункта 8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 "О Национальном плане противодейст</w:t>
      </w:r>
      <w:r>
        <w:t>вия коррупции на 2014 - 2015 годы" (Собрание законодательства Российской Федерации, 2014, N 15, ст. 1729);</w:t>
      </w:r>
    </w:p>
    <w:p w:rsidR="00000000" w:rsidRDefault="00391B79">
      <w:pPr>
        <w:pStyle w:val="ConsPlusNormal"/>
        <w:spacing w:before="200"/>
        <w:ind w:firstLine="540"/>
        <w:jc w:val="both"/>
      </w:pPr>
      <w:hyperlink r:id="rId35" w:tooltip="Указ Президента РФ от 08.03.2015 N 120 &quot;О некоторых вопросах противодействия коррупции&quot;------------ Недействующая редакция{КонсультантПлюс}" w:history="1">
        <w:r>
          <w:rPr>
            <w:color w:val="0000FF"/>
          </w:rPr>
          <w:t>подпункт "в" пункта 5</w:t>
        </w:r>
      </w:hyperlink>
      <w:r>
        <w:t xml:space="preserve"> Указа Президента Российской Федерации от 8 марта 2015 г. N 120 "О некоторых</w:t>
      </w:r>
      <w:r>
        <w:t xml:space="preserve"> вопросах противодействия коррупции" (Собрание законодательства Российской Федерации, 2015, N 10, ст. 1506).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8. Настоящий Указ вступает в силу со дня его подписания.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right"/>
      </w:pPr>
      <w:r>
        <w:t>Президент</w:t>
      </w:r>
    </w:p>
    <w:p w:rsidR="00000000" w:rsidRDefault="00391B79">
      <w:pPr>
        <w:pStyle w:val="ConsPlusNormal"/>
        <w:jc w:val="right"/>
      </w:pPr>
      <w:r>
        <w:t>Российской Федерации</w:t>
      </w:r>
    </w:p>
    <w:p w:rsidR="00000000" w:rsidRDefault="00391B79">
      <w:pPr>
        <w:pStyle w:val="ConsPlusNormal"/>
        <w:jc w:val="right"/>
      </w:pPr>
      <w:r>
        <w:t>В.ПУТИН</w:t>
      </w:r>
    </w:p>
    <w:p w:rsidR="00000000" w:rsidRDefault="00391B79">
      <w:pPr>
        <w:pStyle w:val="ConsPlusNormal"/>
      </w:pPr>
      <w:r>
        <w:t>Москва, Кремль</w:t>
      </w:r>
    </w:p>
    <w:p w:rsidR="00000000" w:rsidRDefault="00391B79">
      <w:pPr>
        <w:pStyle w:val="ConsPlusNormal"/>
        <w:spacing w:before="200"/>
      </w:pPr>
      <w:r>
        <w:t>15 июля 2015 года</w:t>
      </w:r>
    </w:p>
    <w:p w:rsidR="00000000" w:rsidRDefault="00391B79">
      <w:pPr>
        <w:pStyle w:val="ConsPlusNormal"/>
        <w:spacing w:before="200"/>
      </w:pPr>
      <w:r>
        <w:t>N 364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right"/>
        <w:outlineLvl w:val="0"/>
      </w:pPr>
      <w:r>
        <w:t>Утверж</w:t>
      </w:r>
      <w:r>
        <w:t>дено</w:t>
      </w:r>
    </w:p>
    <w:p w:rsidR="00000000" w:rsidRDefault="00391B79">
      <w:pPr>
        <w:pStyle w:val="ConsPlusNormal"/>
        <w:jc w:val="right"/>
      </w:pPr>
      <w:r>
        <w:t>Указом Президента</w:t>
      </w:r>
    </w:p>
    <w:p w:rsidR="00000000" w:rsidRDefault="00391B79">
      <w:pPr>
        <w:pStyle w:val="ConsPlusNormal"/>
        <w:jc w:val="right"/>
      </w:pPr>
      <w:r>
        <w:t>Российской Федерации</w:t>
      </w:r>
    </w:p>
    <w:p w:rsidR="00000000" w:rsidRDefault="00391B79">
      <w:pPr>
        <w:pStyle w:val="ConsPlusNormal"/>
        <w:jc w:val="right"/>
      </w:pPr>
      <w:r>
        <w:t>от 15 июля 2015 г. N 364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Title"/>
        <w:jc w:val="center"/>
      </w:pPr>
      <w:bookmarkStart w:id="0" w:name="Par74"/>
      <w:bookmarkEnd w:id="0"/>
      <w:r>
        <w:t>ТИПОВОЕ ПОЛОЖЕНИЕ</w:t>
      </w:r>
    </w:p>
    <w:p w:rsidR="00000000" w:rsidRDefault="00391B79">
      <w:pPr>
        <w:pStyle w:val="ConsPlusTitle"/>
        <w:jc w:val="center"/>
      </w:pPr>
      <w:r>
        <w:t>О КОМИССИИ ПО КООРДИНАЦИИ РАБОТЫ ПО ПРОТИВОДЕЙСТВИЮ</w:t>
      </w:r>
    </w:p>
    <w:p w:rsidR="00000000" w:rsidRDefault="00391B79">
      <w:pPr>
        <w:pStyle w:val="ConsPlusTitle"/>
        <w:jc w:val="center"/>
      </w:pPr>
      <w:r>
        <w:t>КОРРУПЦИИ В СУБЪЕКТЕ РОССИЙСКОЙ ФЕДЕРАЦИИ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Title"/>
        <w:jc w:val="center"/>
        <w:outlineLvl w:val="1"/>
      </w:pPr>
      <w:r>
        <w:t>I. Общие положения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ind w:firstLine="540"/>
        <w:jc w:val="both"/>
      </w:pPr>
      <w:r>
        <w:lastRenderedPageBreak/>
        <w:t>1. Комиссия по координации работы по противодействию коррупции в субъекте Российской Федерации (далее - комиссия) является постоянно действующим координационным органом при высшем должностном лице (руководителе высшего исполнительного органа государственно</w:t>
      </w:r>
      <w:r>
        <w:t>й власти) субъекта Российской Федерации.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2. Комиссия в своей деятельности руководствуется </w:t>
      </w:r>
      <w:hyperlink r:id="rId36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</w:t>
      </w:r>
      <w:r>
        <w:t xml:space="preserve">ской Федерации, федеральными конституционными законами, федеральными </w:t>
      </w:r>
      <w:hyperlink r:id="rId37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законами</w:t>
        </w:r>
      </w:hyperlink>
      <w:r>
        <w:t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</w:t>
      </w:r>
      <w:r>
        <w:t>ктами Российской Федерации, а также положением о комиссии.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4. Комиссия выполняет функции, возложенные на комис</w:t>
      </w:r>
      <w:r>
        <w:t>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субъекта Российской Федерации, для которых федеральными законами не предусмотрено иное, и рассматр</w:t>
      </w:r>
      <w:r>
        <w:t>ивает соответствующие вопросы в порядке, определенном нормативным правовым актом субъекта Российской Федерации.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Title"/>
        <w:jc w:val="center"/>
        <w:outlineLvl w:val="1"/>
      </w:pPr>
      <w:r>
        <w:t>II. Основные задачи комиссии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ind w:firstLine="540"/>
        <w:jc w:val="both"/>
      </w:pPr>
      <w:r>
        <w:t>5. Основными задачами комиссии являются: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а) обеспечение исполнения решений Совета при Президенте Российской Федер</w:t>
      </w:r>
      <w:r>
        <w:t>ации по противодействию коррупции и его президиума;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б) подготовка предложений о реализации государственной политики в области противодействия коррупции высшему должностному лицу (руководителю высшего исполнительного органа государственной власти) субъекта </w:t>
      </w:r>
      <w:r>
        <w:t>Российской Федерации;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в) обеспечение координации деятельности высшего исполнительного органа государственной власти субъекта Российской Федерации, органов исполнительной власти субъекта Российской Федерации и органов местного самоуправления по реализации г</w:t>
      </w:r>
      <w:r>
        <w:t>осударственной политики в области противодействия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г) обеспечение согласованных действий органов исполнительной власти субъекта Российской Федерации и органов местного самоуправления, а также их взаимодействия с территориальными органами федераль</w:t>
      </w:r>
      <w:r>
        <w:t>ных государственных органов при реализации мер по противодействию коррупции в субъекте Российской Федерации;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д) обеспечение взаимодействия органов исполнительной власти субъекта Российской Федерации и органов местного самоуправления с гражданами, института</w:t>
      </w:r>
      <w:r>
        <w:t>ми гражданского общества, средствами массовой информации, научными организациями по вопросам противодействия коррупции в субъекте Российской Федерации;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е) информирование общественности о проводимой органами исполнительной власти субъекта Российской Федерац</w:t>
      </w:r>
      <w:r>
        <w:t>ии и органами местного самоуправления работе по противодействию коррупции.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Title"/>
        <w:jc w:val="center"/>
        <w:outlineLvl w:val="1"/>
      </w:pPr>
      <w:r>
        <w:t>III. Полномочия комиссии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ind w:firstLine="540"/>
        <w:jc w:val="both"/>
      </w:pPr>
      <w:r>
        <w:t>6. Комиссия в целях выполнения возложенных на нее задач осуществляет следующие полномочия: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а) подготавливает предложения по совершенствованию законодатель</w:t>
      </w:r>
      <w:r>
        <w:t>ства Российской Федерации о противодействии коррупции высшему должностному лицу (руководителю высшего исполнительного органа государственной власти) субъекта Российской Федерации;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б) разрабатывает меры по противодействию коррупции, а также по устранению пр</w:t>
      </w:r>
      <w:r>
        <w:t xml:space="preserve">ичин и условий, </w:t>
      </w:r>
      <w:r>
        <w:lastRenderedPageBreak/>
        <w:t>порождающих коррупцию;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г) организует: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подготовку проектов нормативных правовых актов субъекта Российской Федерации по вопросам противодействия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разработку региональной антикоррупционной программы и разработку антикоррупционных программ органов исполнительной власти субъекта Российско</w:t>
      </w:r>
      <w:r>
        <w:t>й Федерации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д) рассматривает вопросы, касающи</w:t>
      </w:r>
      <w:r>
        <w:t>еся соблюдения лицами, замещающими государственные должности субъекта Российской Федерации,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е) принимает меры по в</w:t>
      </w:r>
      <w:r>
        <w:t xml:space="preserve">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</w:t>
      </w:r>
      <w:r>
        <w:t>барьеры;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ж) оказывает содействие развитию общественного контроля за реализацией региональной антикоррупционной программы, антикоррупционных программ органов исполнительной власти субъекта Российской Федерации (планов мероприятий по противодействию коррупци</w:t>
      </w:r>
      <w:r>
        <w:t>и);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з) осуществляет подготовку ежегодного доклада о деятельности в области противодействия коррупции, обеспечивает его размещение на официальном сайте высшего должностного лица (руководителя высшего исполнительного органа государственной власти) субъекта Р</w:t>
      </w:r>
      <w:r>
        <w:t>оссийской Федерации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Title"/>
        <w:jc w:val="center"/>
        <w:outlineLvl w:val="1"/>
      </w:pPr>
      <w:r>
        <w:t>IV. Порядок формирования комиссии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ind w:firstLine="540"/>
        <w:jc w:val="both"/>
      </w:pPr>
      <w:r>
        <w:t>7. Положение о комиссии и персо</w:t>
      </w:r>
      <w:r>
        <w:t>нальный состав комиссии утверждаются высшим должностным лицом (руководителем высшего исполнительного органа государственной власти) субъекта Российской Федерации.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8. Комиссия формируется в составе председателя комиссии, его заместителей, секретаря и членов</w:t>
      </w:r>
      <w:r>
        <w:t xml:space="preserve"> комиссии.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9. Председателем комиссии по должности является высшее должностное лицо (руководитель высшего исполнительного органа государственной власти) субъекта Российской Федерации или лицо, временно исполняющее его обязанности.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10. В состав комиссии могу</w:t>
      </w:r>
      <w:r>
        <w:t>т входить руководители органов исполнительной власти субъекта Российской Федерации, органов местного самоуправления, представители аппарата полномочного представителя Президента Российской Федерации в федеральном округе, руководители территориальных органо</w:t>
      </w:r>
      <w:r>
        <w:t>в федеральных государственных органов, руководитель общественной палаты субъекта Российской Федерации,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</w:t>
      </w:r>
      <w:r>
        <w:t>одействии коррупции.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11. Передача полномочий члена комиссии другому лицу не допускается.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12. Участие в работе комиссии осуществляется на общественных началах.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lastRenderedPageBreak/>
        <w:t>13. На заседания комиссии могут быть приглашены представители федеральных государственных органов</w:t>
      </w:r>
      <w:r>
        <w:t>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14. По решению председателя комиссии для анализа, изучения и подготовки экспертного заключения по рассматриваемым комиссией</w:t>
      </w:r>
      <w:r>
        <w:t xml:space="preserve"> вопросам к ее работе могут привлекаться на временной или постоянной основе эксперты.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Title"/>
        <w:jc w:val="center"/>
        <w:outlineLvl w:val="1"/>
      </w:pPr>
      <w:r>
        <w:t>V. Организация деятельности комиссии и порядок ее работы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ind w:firstLine="540"/>
        <w:jc w:val="both"/>
      </w:pPr>
      <w:r>
        <w:t>15. Работа комиссии осуществляется на плановой основе и в соответствии с регламентом, который утверждается коми</w:t>
      </w:r>
      <w:r>
        <w:t>ссией.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16. Заседания комиссии ведет председатель комиссии или по его поручению заместитель председателя комиссии.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17. Заседания комиссии проводятся, как правило, один раз в квартал. В случае необходимости по инициативе председателя комиссии, заместителя пр</w:t>
      </w:r>
      <w:r>
        <w:t>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18. Заседания комиссии проводятся открыто (разрешается прис</w:t>
      </w:r>
      <w:r>
        <w:t xml:space="preserve">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</w:t>
      </w:r>
      <w:r>
        <w:t>заседания комиссии (присутствуют только члены комиссии и приглашенные на заседание лица).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19. Решения комиссии оформляются протоколом.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20. Для реализации решений комиссии могут издаваться нормативные правовые акты или распорядительные акты высшего должностного лица (руководителя высшего исполнительного органа государственной власти) субъекта Российской Федерации, а также даваться поручени</w:t>
      </w:r>
      <w:r>
        <w:t>я высшего должностного лица (руководителя высшего исполнительного органа государственной власти) субъекта Российской Федерации.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21. По решению комиссии из числа членов комиссии или уполномоченных ими представителей, а также из числа представителей органов </w:t>
      </w:r>
      <w:r>
        <w:t>исполнительной власти субъекта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22. Председатель комиссии: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а) осуществляет общее руководство д</w:t>
      </w:r>
      <w:r>
        <w:t>еятельностью комиссии;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б) утверждает план работы комиссии (ежегодный план);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в) утверждает повестку дня очередного заседания комиссии;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г) дает поручения в рамках своих полномочий членам комиссии;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д) представляет комиссию в отношениях с федеральными государс</w:t>
      </w:r>
      <w:r>
        <w:t>твенными органами, государственными органами субъекта Российской Федерации, организациями и гражданами по вопросам, относящимся к компетенции комиссии.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23. Обеспечение деятельности комиссии, подготовку материалов к заседаниям комиссии и контроль за исполне</w:t>
      </w:r>
      <w:r>
        <w:t>нием принятых ею решений осуществляет орган субъекта Российской Федерации по профилактике коррупционных и иных правонарушений.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24. Секретарь комиссии: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lastRenderedPageBreak/>
        <w:t>а) обеспечивает подготовку проекта плана работы комиссии (ежегодного плана), формирует повестку дня ее за</w:t>
      </w:r>
      <w:r>
        <w:t>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б) информирует членов комиссии, приглашенных на заседание лиц, экспертов, иных лиц о месте, времени</w:t>
      </w:r>
      <w:r>
        <w:t xml:space="preserve"> проведения и повестке дня заседания комиссии, обеспечивает их необходимыми материалами;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в) оформляет протоколы заседаний комиссии;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г) организует выполнение поручений председателя комиссии, данных по результатам заседаний комиссии.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25. По решению председат</w:t>
      </w:r>
      <w:r>
        <w:t>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right"/>
        <w:outlineLvl w:val="0"/>
      </w:pPr>
      <w:r>
        <w:t>Утверждено</w:t>
      </w:r>
    </w:p>
    <w:p w:rsidR="00000000" w:rsidRDefault="00391B79">
      <w:pPr>
        <w:pStyle w:val="ConsPlusNormal"/>
        <w:jc w:val="right"/>
      </w:pPr>
      <w:r>
        <w:t>Указом Президента</w:t>
      </w:r>
    </w:p>
    <w:p w:rsidR="00000000" w:rsidRDefault="00391B79">
      <w:pPr>
        <w:pStyle w:val="ConsPlusNormal"/>
        <w:jc w:val="right"/>
      </w:pPr>
      <w:r>
        <w:t>Российской Федерации</w:t>
      </w:r>
    </w:p>
    <w:p w:rsidR="00000000" w:rsidRDefault="00391B79">
      <w:pPr>
        <w:pStyle w:val="ConsPlusNormal"/>
        <w:jc w:val="right"/>
      </w:pPr>
      <w:r>
        <w:t>от 15 июля 2015 г. N 364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Title"/>
        <w:jc w:val="center"/>
      </w:pPr>
      <w:bookmarkStart w:id="1" w:name="Par152"/>
      <w:bookmarkEnd w:id="1"/>
      <w:r>
        <w:t>ТИПОВОЕ ПОЛОЖЕНИЕ</w:t>
      </w:r>
    </w:p>
    <w:p w:rsidR="00000000" w:rsidRDefault="00391B79">
      <w:pPr>
        <w:pStyle w:val="ConsPlusTitle"/>
        <w:jc w:val="center"/>
      </w:pPr>
      <w:r>
        <w:t>О ПОДРАЗДЕЛЕНИИ ФЕДЕРАЛЬНОГО ГОСУДАРСТВЕННОГО ОРГАНА</w:t>
      </w:r>
    </w:p>
    <w:p w:rsidR="00000000" w:rsidRDefault="00391B79">
      <w:pPr>
        <w:pStyle w:val="ConsPlusTitle"/>
        <w:jc w:val="center"/>
      </w:pPr>
      <w:r>
        <w:t>ПО ПРОФИЛАКТИКЕ КОРРУПЦИОННЫХ И ИНЫХ ПРАВОНАРУШЕНИЙ</w:t>
      </w:r>
    </w:p>
    <w:p w:rsidR="00000000" w:rsidRDefault="00391B7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391B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391B7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38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{КонсультантПлюс}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19.09.2017 N 431)</w:t>
            </w:r>
          </w:p>
        </w:tc>
      </w:tr>
    </w:tbl>
    <w:p w:rsidR="00000000" w:rsidRDefault="00391B79">
      <w:pPr>
        <w:pStyle w:val="ConsPlusNormal"/>
        <w:jc w:val="both"/>
      </w:pPr>
    </w:p>
    <w:p w:rsidR="00000000" w:rsidRDefault="00391B79">
      <w:pPr>
        <w:pStyle w:val="ConsPlusTitle"/>
        <w:jc w:val="center"/>
        <w:outlineLvl w:val="1"/>
      </w:pPr>
      <w:r>
        <w:t>I. Общие положения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ind w:firstLine="540"/>
        <w:jc w:val="both"/>
      </w:pPr>
      <w:r>
        <w:t>1. Настоящим Типовым положением определяются правовое положение, основные задачи и функции подразделения федерального государственного органа по профилактике корру</w:t>
      </w:r>
      <w:r>
        <w:t>пционных и иных правонарушений (далее - подразделение по профилактике коррупционных правонарушений).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2. Действие настоящего Типового положения не распространяется на подразделения по профилактике коррупционных правонарушений, образуемые в федеральных госуд</w:t>
      </w:r>
      <w:r>
        <w:t xml:space="preserve">арственных органах, указанных в </w:t>
      </w:r>
      <w:hyperlink r:id="rId39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замещении которых федеральные государственные служащие</w:t>
      </w:r>
      <w: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</w:t>
      </w:r>
      <w:r>
        <w:t>зом Президента Российской Федерации от 18 мая 2009 г. N 557.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3. Подразделение по профилактике коррупционных правонарушений в своей деятельности руководствуется </w:t>
      </w:r>
      <w:hyperlink r:id="rId40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</w:t>
      </w:r>
      <w:hyperlink r:id="rId41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законами</w:t>
        </w:r>
      </w:hyperlink>
      <w:r>
        <w:t>, указами и распоряжениями Президента Российской Федерации, постановлениями и распоряжени</w:t>
      </w:r>
      <w:r>
        <w:t>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 подразделении по проф</w:t>
      </w:r>
      <w:r>
        <w:t>илактике коррупционных и иных правонарушений, созданном в федеральном государственном органе.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4. Руководитель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Title"/>
        <w:jc w:val="center"/>
        <w:outlineLvl w:val="1"/>
      </w:pPr>
      <w:r>
        <w:t>II. Основные з</w:t>
      </w:r>
      <w:r>
        <w:t>адачи подразделения по профилактике</w:t>
      </w:r>
    </w:p>
    <w:p w:rsidR="00000000" w:rsidRDefault="00391B79">
      <w:pPr>
        <w:pStyle w:val="ConsPlusTitle"/>
        <w:jc w:val="center"/>
      </w:pPr>
      <w:r>
        <w:t>коррупционных правонарушений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ind w:firstLine="540"/>
        <w:jc w:val="both"/>
      </w:pPr>
      <w:r>
        <w:t>5. Основными задачами подразделения по профилактике коррупционных правонарушений являются: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а) формирование у федеральных государственных гражданских служащих нетерпимости к коррупционному поведению;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б) профилактика коррупционных правонарушений в федеральном государственном органе;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в) разработка и принятие мер, направленных на обеспечение соблюде</w:t>
      </w:r>
      <w:r>
        <w:t>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г) осуществление контроля: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за соблюдением федеральными государственными гражданскими служащими запретов, ограничен</w:t>
      </w:r>
      <w:r>
        <w:t>ий и требований, установленных в целях противодействия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за соблюдением законодательства Российской Федерации о противодействии коррупции в организациях, созданных для выполнения задач, поставленных перед федеральным государственным органом, а так</w:t>
      </w:r>
      <w:r>
        <w:t>же за реализацией в них мер по профилактике коррупционных правонарушений.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Title"/>
        <w:jc w:val="center"/>
        <w:outlineLvl w:val="1"/>
      </w:pPr>
      <w:r>
        <w:t>III. Основные функции подразделения по профилактике</w:t>
      </w:r>
    </w:p>
    <w:p w:rsidR="00000000" w:rsidRDefault="00391B79">
      <w:pPr>
        <w:pStyle w:val="ConsPlusTitle"/>
        <w:jc w:val="center"/>
      </w:pPr>
      <w:r>
        <w:t>коррупционных правонарушений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ind w:firstLine="540"/>
        <w:jc w:val="both"/>
      </w:pPr>
      <w:r>
        <w:t>6. Подразделение по профилактике коррупционных правонарушений осуществляет следующие основные функц</w:t>
      </w:r>
      <w:r>
        <w:t>ии: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а)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б) принятие мер по выявлению и устранению причин и условий, способствующих возникновению</w:t>
      </w:r>
      <w:r>
        <w:t xml:space="preserve"> конфликта интересов на государственной службе;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в)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г) 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д) обеспечение </w:t>
      </w:r>
      <w:r>
        <w:t>соблюдения в федеральном государственном органе законных прав и интересов федерального государственного гражданского служащего, сообщившего о ставшем ему известном факте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е) обеспечение реализации федеральными государственными гражданскими служащ</w:t>
      </w:r>
      <w:r>
        <w:t>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</w:t>
      </w:r>
      <w:r>
        <w:t>ний;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ж) осуществление проверки: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федеральной государственной гражданс</w:t>
      </w:r>
      <w:r>
        <w:t>кой службы;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lastRenderedPageBreak/>
        <w:t>достоверности и полноты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соблюдени</w:t>
      </w:r>
      <w:r>
        <w:t>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соблюдения гражданами, замещавшими должности федеральной государственной гражданской службы, ограничений при заключе</w:t>
      </w:r>
      <w:r>
        <w:t>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з) подготовка в пределах своей компетенции проектов нормативных правовых актов по вопросам противодействия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и) анализ сведений: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о доходах, об имуществе и обязательствах имущественного характера, представленных гражданами, претендующими на замещен</w:t>
      </w:r>
      <w:r>
        <w:t>ие должностей федеральной государственной гражданской службы;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</w:t>
      </w:r>
      <w:r>
        <w:t>ерации;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о соблюдении гражданами, замещавшими должности федеральной государственной гражданской службы, ог</w:t>
      </w:r>
      <w:r>
        <w:t>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к) участие в пределах своей компетенции в обеспечении </w:t>
      </w:r>
      <w:r>
        <w:t>размещения сведений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 на официальном сайте федерального государственного органа в ин</w:t>
      </w:r>
      <w:r>
        <w:t>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л) организация в пределах своей компетенции антикоррупционного просвещения федеральных госу</w:t>
      </w:r>
      <w:r>
        <w:t>дарственных гражданских служащих;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м) осуществление иных функций в области противодействия коррупции в соответствии с законодательством Российской Федерации.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7. В целях реализации своих функций подразделение по профилактике коррупционных правонарушений: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а) </w:t>
      </w:r>
      <w:r>
        <w:t>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б) подготавливает для направления в установленном порядке в федеральные органы исполнительной власти, уполн</w:t>
      </w:r>
      <w:r>
        <w:t>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</w:t>
      </w:r>
      <w:r>
        <w:t>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федеральных государственных гражданских служащих,</w:t>
      </w:r>
      <w:r>
        <w:t xml:space="preserve"> их супруг (супругов) и несовершеннолетних детей, о соблюдении ими запретов, ограничений и требований, установленных в </w:t>
      </w:r>
      <w:r>
        <w:lastRenderedPageBreak/>
        <w:t>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000000" w:rsidRDefault="00391B79">
      <w:pPr>
        <w:pStyle w:val="ConsPlusNormal"/>
        <w:jc w:val="both"/>
      </w:pPr>
      <w:r>
        <w:t xml:space="preserve">(в ред. </w:t>
      </w:r>
      <w:hyperlink r:id="rId42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{КонсультантПлюс}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в) осуществляет в пределах своей компетенции взаимодействие с правоохранительными</w:t>
      </w:r>
      <w:r>
        <w:t xml:space="preserve"> органами, а также (по поручению руководителя федерального государственного органа) с территориальными органами федерального государственного органа и с подведомственными ему федеральными службами и федеральными агентствами, с организациями, созданными для</w:t>
      </w:r>
      <w:r>
        <w:t xml:space="preserve">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научными и другими организациями;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г) проводит с гражданами и должностными лицами с их согласия бесед</w:t>
      </w:r>
      <w:r>
        <w:t>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д) получает в пределах своей компетенции информацию от физических и юридическ</w:t>
      </w:r>
      <w:r>
        <w:t>их лиц (с их согласия);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е)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интересов, образованные в федеральном государственном органе и его территориальны</w:t>
      </w:r>
      <w:r>
        <w:t>х органах, информацию и материалы, необходимые для работы этих комиссий;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ж) проводит иные мероприятия, направленные на противодействие коррупции.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right"/>
        <w:outlineLvl w:val="0"/>
      </w:pPr>
      <w:r>
        <w:t>Утверждено</w:t>
      </w:r>
    </w:p>
    <w:p w:rsidR="00000000" w:rsidRDefault="00391B79">
      <w:pPr>
        <w:pStyle w:val="ConsPlusNormal"/>
        <w:jc w:val="right"/>
      </w:pPr>
      <w:r>
        <w:t>Указом Президента</w:t>
      </w:r>
    </w:p>
    <w:p w:rsidR="00000000" w:rsidRDefault="00391B79">
      <w:pPr>
        <w:pStyle w:val="ConsPlusNormal"/>
        <w:jc w:val="right"/>
      </w:pPr>
      <w:r>
        <w:t>Российской Федерации</w:t>
      </w:r>
    </w:p>
    <w:p w:rsidR="00000000" w:rsidRDefault="00391B79">
      <w:pPr>
        <w:pStyle w:val="ConsPlusNormal"/>
        <w:jc w:val="right"/>
      </w:pPr>
      <w:r>
        <w:t>от 15 июля 2015 г. N 364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Title"/>
        <w:jc w:val="center"/>
      </w:pPr>
      <w:bookmarkStart w:id="2" w:name="Par219"/>
      <w:bookmarkEnd w:id="2"/>
      <w:r>
        <w:t>ТИПОВОЕ ПОЛОЖЕНИЕ</w:t>
      </w:r>
    </w:p>
    <w:p w:rsidR="00000000" w:rsidRDefault="00391B79">
      <w:pPr>
        <w:pStyle w:val="ConsPlusTitle"/>
        <w:jc w:val="center"/>
      </w:pPr>
      <w:r>
        <w:t>ОБ ОРГАНЕ СУБЪЕКТА РОССИЙСКОЙ ФЕДЕРАЦИИ ПО ПРОФИЛАКТИКЕ</w:t>
      </w:r>
    </w:p>
    <w:p w:rsidR="00000000" w:rsidRDefault="00391B79">
      <w:pPr>
        <w:pStyle w:val="ConsPlusTitle"/>
        <w:jc w:val="center"/>
      </w:pPr>
      <w:r>
        <w:t>КОРРУПЦИОННЫХ И ИНЫХ ПРАВОНАРУШЕНИЙ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Title"/>
        <w:jc w:val="center"/>
        <w:outlineLvl w:val="1"/>
      </w:pPr>
      <w:r>
        <w:t>I. Общие положения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ind w:firstLine="540"/>
        <w:jc w:val="both"/>
      </w:pPr>
      <w:r>
        <w:t>1. Настоящим Типовым положением определяются правовое положение, основные задачи и функции органа субъекта Российской Федерации по профилактик</w:t>
      </w:r>
      <w:r>
        <w:t>е коррупционных и иных правонарушений (далее - орган по профилактике коррупционных правонарушений).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2. Орган по профилактике коррупционных правонарушений создается в порядке, установленном законодательством Российской Федерации.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3. Орган по профилактике ко</w:t>
      </w:r>
      <w:r>
        <w:t xml:space="preserve">ррупционных правонарушений в своей деятельности руководствуется </w:t>
      </w:r>
      <w:hyperlink r:id="rId4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</w:t>
      </w:r>
      <w:r>
        <w:t xml:space="preserve">ми конституционными законами, федеральными </w:t>
      </w:r>
      <w:hyperlink r:id="rId44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законами</w:t>
        </w:r>
      </w:hyperlink>
      <w:r>
        <w:t>,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с</w:t>
      </w:r>
      <w:r>
        <w:t>убъекта Российской Федерации,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об органе по профилактике коррупционных и иных правонарушений, созданн</w:t>
      </w:r>
      <w:r>
        <w:t>ом в субъекте Российской Федерации.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4. Руководитель органа по профилактике коррупционных правонарушений несет персональную ответственность за деятельность этого органа.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lastRenderedPageBreak/>
        <w:t>5. Орган по профилактике коррупционных правонарушений в пределах своей компетенции взаи</w:t>
      </w:r>
      <w:r>
        <w:t>модействует с Управлением Президента Российской Федерации по вопросам противодействия коррупции.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Title"/>
        <w:jc w:val="center"/>
        <w:outlineLvl w:val="1"/>
      </w:pPr>
      <w:r>
        <w:t>II. Основные задачи органа по профилактике</w:t>
      </w:r>
    </w:p>
    <w:p w:rsidR="00000000" w:rsidRDefault="00391B79">
      <w:pPr>
        <w:pStyle w:val="ConsPlusTitle"/>
        <w:jc w:val="center"/>
      </w:pPr>
      <w:r>
        <w:t>коррупционных правонарушений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ind w:firstLine="540"/>
        <w:jc w:val="both"/>
      </w:pPr>
      <w:r>
        <w:t>6. Основными задачами органа по профилактике коррупционных правонарушений являются: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а</w:t>
      </w:r>
      <w:r>
        <w:t>) формирование у лиц, замещающих государственные должности субъекта Российской Федерации, государственных гражданских служащих субъекта Российской Федерации, муниципальных служащих и граждан нетерпимости к коррупционному поведению;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б) профилактика коррупци</w:t>
      </w:r>
      <w:r>
        <w:t xml:space="preserve">онных правонарушений в высшем исполнительном органе государственной власти субъекта Российской Федерации, органах исполнительной власти субъекта Российской Федерации, организациях, созданных для выполнения задач, поставленных перед органами исполнительной </w:t>
      </w:r>
      <w:r>
        <w:t>власти субъекта Российской Федерации;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в) осуществление контроля за соблюдением лицами, замещающими государственные должности субъекта Российской Федерации, для которых федеральными законами не предусмотрено иное, государственными гражданскими служащими суб</w:t>
      </w:r>
      <w:r>
        <w:t>ъекта Российской Федерации и лицами, замещающими отдельные должности на основании трудового договора в организациях, созданных для выполнения задач, поставленных перед органами исполнительной власти субъекта Российской Федерации, запретов, ограничений и тр</w:t>
      </w:r>
      <w:r>
        <w:t>ебований, установленных в целях противодействия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г)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расходами, а также иных антикоррупцион</w:t>
      </w:r>
      <w:r>
        <w:t>ных норм.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Title"/>
        <w:jc w:val="center"/>
        <w:outlineLvl w:val="1"/>
      </w:pPr>
      <w:r>
        <w:t>III. Основные функции органа по профилактике</w:t>
      </w:r>
    </w:p>
    <w:p w:rsidR="00000000" w:rsidRDefault="00391B79">
      <w:pPr>
        <w:pStyle w:val="ConsPlusTitle"/>
        <w:jc w:val="center"/>
      </w:pPr>
      <w:r>
        <w:t>коррупционных правонарушений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ind w:firstLine="540"/>
        <w:jc w:val="both"/>
      </w:pPr>
      <w:r>
        <w:t>7. Орган по профилактике коррупционных правонарушений осуществляет следующие основные функции: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а) обеспечение соблюдения</w:t>
      </w:r>
      <w:r>
        <w:t xml:space="preserve">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</w:t>
      </w:r>
      <w:r>
        <w:t xml:space="preserve"> в целях противодействия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субъекта Российской Федерации, для к</w:t>
      </w:r>
      <w:r>
        <w:t>оторых федеральными законами не предусмотрено иное, и при исполнении должностных обязанностей государственными гражданскими служащими субъекта Российской Федерации;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в) обеспечение деятельности комиссии по соблюдению требований к служебному поведению госуда</w:t>
      </w:r>
      <w:r>
        <w:t>рственных гражданских служащих субъекта Российской Федерации и урегулированию конфликта интересов, образованной в высшем исполнительном органе государственной власти субъекта Российской Федерации;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г) участие в пределах своей компетенции в работе комиссий п</w:t>
      </w:r>
      <w:r>
        <w:t>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в органах местного самоуправления;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д) оказание лицам, замещающим государственные должности суб</w:t>
      </w:r>
      <w:r>
        <w:t xml:space="preserve">ъекта Российской Федерации, государственным гражданскими служащим субъекта Российской Федерации, муниципальным служащим и гражданам консультативной помощи по вопросам, связанным с применением законодательства Российской </w:t>
      </w:r>
      <w:r>
        <w:lastRenderedPageBreak/>
        <w:t>Федерации о противодействии коррупци</w:t>
      </w:r>
      <w:r>
        <w:t>и, а также с подготовкой сообщений о фактах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е) участие в пределах своей компетенции в обеспечении соблюдения в высшем исполнительном органе государственной власти субъекта Российской Федерации, органах исполнительной власти субъекта Российской Ф</w:t>
      </w:r>
      <w:r>
        <w:t>едерации законных прав и интересов лица, сообщившего о ставшем ему известном факте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ж) обеспечение реализации государственными гражданскими служащими субъекта Российской Федерации обязанности уведомлять представителя нанимателя (работодателя), ор</w:t>
      </w:r>
      <w:r>
        <w:t>ганы прокуратуры Российской Федерации, иные федеральные государственные органы, государственные органы субъекта Российской Федерации обо всех случаях обращения к ним каких-либо лиц в целях склонения их к совершению коррупционных правонарушений;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з) осуществ</w:t>
      </w:r>
      <w:r>
        <w:t>ление проверки: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субъекта Российской Федерации, для которых федеральными зак</w:t>
      </w:r>
      <w:r>
        <w:t>онами не предусмотрено иное, и должностей государственной гражданской службы субъекта Российской Федерации;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гос</w:t>
      </w:r>
      <w:r>
        <w:t>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соблюдения лицами, замещающими государственные должности субъекта Россий</w:t>
      </w:r>
      <w:r>
        <w:t>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соблюдения гражданами, зам</w:t>
      </w:r>
      <w:r>
        <w:t>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</w:t>
      </w:r>
      <w:r>
        <w:t xml:space="preserve"> в случаях, предусмотренных федеральными законами;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и)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организациях, созданных для выполнен</w:t>
      </w:r>
      <w:r>
        <w:t>ия задач, поставленных перед органами исполнительной власти субъекта Российской Федерации, а также за реализацией в этих учреждениях и организациях мер по профилактике коррупционных правонарушений;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к) участие в пределах своей компетенции в подготовке и рас</w:t>
      </w:r>
      <w:r>
        <w:t>смотрении проектов нормативных правовых актов субъекта Российской Федерации по вопросам противодействия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л) анализ сведений: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о доходах, об имуществе и обязательствах имущественного характера, представленных гражданами, претендующими на замещение </w:t>
      </w:r>
      <w:r>
        <w:t>должностей государственной гражданской службы субъекта Российской Федерации;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 xml:space="preserve">о доходах, расходах, об имуществе и обязательствах имущественного характера, представленных государственными гражданскими служащими субъекта Российской Федерации в соответствии с </w:t>
      </w:r>
      <w:r>
        <w:t>законодательством Российской Федерации;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о соблюдении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о соблюдении гражданами, замещавшими должности г</w:t>
      </w:r>
      <w:r>
        <w:t xml:space="preserve">осударственной гражданской службы субъекта </w:t>
      </w:r>
      <w:r>
        <w:lastRenderedPageBreak/>
        <w:t>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</w:t>
      </w:r>
      <w:r>
        <w:t>тренных федеральными законами;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м) участие в пределах своей компетенции в обеспечении размещения сведений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</w:t>
      </w:r>
      <w:r>
        <w:t>я которых федеральными законами не предусмотрено иное, и государственных гражданских служащих субъекта Российской Федерации, их супруг (супругов) и несовершеннолетних детей на официальных сайтах высшего исполнительного органа государственной власти субъект</w:t>
      </w:r>
      <w:r>
        <w:t>а Российской Федерации и органов исполнительной власти субъекта Российской Федерации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н)</w:t>
      </w:r>
      <w:r>
        <w:t xml:space="preserve"> обеспечение деятельности комиссии по координации работы по противодействию коррупции в субъекте Российской Федерации, подготовка материалов к заседаниям комиссии и контроль за исполнением принятых ею решений;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о) проведение в пределах своей компетенции мон</w:t>
      </w:r>
      <w:r>
        <w:t>иторинга: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реализации организациями обязанности принимать меры по предупреждению коррупции;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п) организация в пределах своей компетенции антикоррупционного просвещения, а также осуществление контроля за его организацией в государственных учреждениях субъекта Российско</w:t>
      </w:r>
      <w:r>
        <w:t>й Федерации;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р) осуществление иных функций в области противодействия коррупции в соответствии с законодательством Российской Федерации.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8. В целях реализации своих функций орган по профилактике коррупционных правонарушений: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а) подготавливает для направлени</w:t>
      </w:r>
      <w:r>
        <w:t xml:space="preserve">я в установленном порядке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в государственные органы субъектов </w:t>
      </w:r>
      <w:r>
        <w:t>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</w:t>
      </w:r>
      <w:r>
        <w:t>ельствах имущественного характера лиц, замещающих государственные должности субъекта Российской Федерации, для которых федеральными законами не предусмотрено иное, государственных гражданских служащих субъекта Российской Федерации, их супруг (супругов) и н</w:t>
      </w:r>
      <w:r>
        <w:t>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б) осуществляет в пределах своей компетенции взаимодействие с правоохранит</w:t>
      </w:r>
      <w:r>
        <w:t>ельными органами, иными федеральными государственными органами, с государственными органами субъекта Российской Федерации, органами местного самоуправления, государственными и муниципальными организациями, с гражданами, институтами гражданского общества, с</w:t>
      </w:r>
      <w:r>
        <w:t>редствами массовой информации, научными и другими организациями;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в) проводит с гражданами и должностными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</w:t>
      </w:r>
      <w:r>
        <w:t>арактера и по иным материалам;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t>г) получает в пределах своей компетенции информацию от физических и юридических лиц (с их согласия);</w:t>
      </w:r>
    </w:p>
    <w:p w:rsidR="00000000" w:rsidRDefault="00391B79">
      <w:pPr>
        <w:pStyle w:val="ConsPlusNormal"/>
        <w:spacing w:before="200"/>
        <w:ind w:firstLine="540"/>
        <w:jc w:val="both"/>
      </w:pPr>
      <w:r>
        <w:lastRenderedPageBreak/>
        <w:t>д) проводит иные мероприятия, направленные на противодействие коррупции.</w:t>
      </w:r>
    </w:p>
    <w:p w:rsidR="00000000" w:rsidRDefault="00391B79">
      <w:pPr>
        <w:pStyle w:val="ConsPlusNormal"/>
        <w:jc w:val="both"/>
      </w:pPr>
    </w:p>
    <w:p w:rsidR="00000000" w:rsidRDefault="00391B79">
      <w:pPr>
        <w:pStyle w:val="ConsPlusNormal"/>
        <w:jc w:val="both"/>
      </w:pPr>
    </w:p>
    <w:p w:rsidR="00391B79" w:rsidRDefault="00391B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91B79">
      <w:headerReference w:type="default" r:id="rId45"/>
      <w:footerReference w:type="default" r:id="rId4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B79" w:rsidRDefault="00391B79">
      <w:pPr>
        <w:spacing w:after="0" w:line="240" w:lineRule="auto"/>
      </w:pPr>
      <w:r>
        <w:separator/>
      </w:r>
    </w:p>
  </w:endnote>
  <w:endnote w:type="continuationSeparator" w:id="0">
    <w:p w:rsidR="00391B79" w:rsidRDefault="0039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1B7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1B7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1B79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1B7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331592">
            <w:rPr>
              <w:rFonts w:ascii="Tahoma" w:hAnsi="Tahoma" w:cs="Tahoma"/>
            </w:rPr>
            <w:fldChar w:fldCharType="separate"/>
          </w:r>
          <w:r w:rsidR="00331592">
            <w:rPr>
              <w:rFonts w:ascii="Tahoma" w:hAnsi="Tahoma" w:cs="Tahoma"/>
              <w:noProof/>
            </w:rPr>
            <w:t>16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331592">
            <w:rPr>
              <w:rFonts w:ascii="Tahoma" w:hAnsi="Tahoma" w:cs="Tahoma"/>
            </w:rPr>
            <w:fldChar w:fldCharType="separate"/>
          </w:r>
          <w:r w:rsidR="00331592">
            <w:rPr>
              <w:rFonts w:ascii="Tahoma" w:hAnsi="Tahoma" w:cs="Tahoma"/>
              <w:noProof/>
            </w:rPr>
            <w:t>16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391B79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B79" w:rsidRDefault="00391B79">
      <w:pPr>
        <w:spacing w:after="0" w:line="240" w:lineRule="auto"/>
      </w:pPr>
      <w:r>
        <w:separator/>
      </w:r>
    </w:p>
  </w:footnote>
  <w:footnote w:type="continuationSeparator" w:id="0">
    <w:p w:rsidR="00391B79" w:rsidRDefault="00391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1B7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15.07.2015 N 364</w:t>
          </w:r>
          <w:r>
            <w:rPr>
              <w:rFonts w:ascii="Tahoma" w:hAnsi="Tahoma" w:cs="Tahoma"/>
              <w:sz w:val="16"/>
              <w:szCs w:val="16"/>
            </w:rPr>
            <w:br/>
            <w:t>(ред. от 19.09.2017)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совершенствованию организации деятельности в обл...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1B7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391B7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91B7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D3ACB"/>
    <w:rsid w:val="00331592"/>
    <w:rsid w:val="00391B79"/>
    <w:rsid w:val="00CD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7AE2AB04A623F06AD0252A4653B2FA96665BA2FE88533D74A31132DDB290EB1294D7BB622247DCDD92BA34EC02DB6B9FDAC8414BFDB9ADDC4332D" TargetMode="External"/><Relationship Id="rId18" Type="http://schemas.openxmlformats.org/officeDocument/2006/relationships/hyperlink" Target="consultantplus://offline/ref=7AE2AB04A623F06AD0252A4653B2FA966458A6F987593D74A31132DDB290EB1294D7BB622247DEDE9EBA34EC02DB6B9FDAC8414BFDB9ADDC4332D" TargetMode="External"/><Relationship Id="rId26" Type="http://schemas.openxmlformats.org/officeDocument/2006/relationships/hyperlink" Target="consultantplus://offline/ref=7AE2AB04A623F06AD0252A4653B2FA966458A6F987593D74A31132DDB290EB1294D7BB622247DED896BA34EC02DB6B9FDAC8414BFDB9ADDC4332D" TargetMode="External"/><Relationship Id="rId39" Type="http://schemas.openxmlformats.org/officeDocument/2006/relationships/hyperlink" Target="consultantplus://offline/ref=7AE2AB04A623F06AD0252A4653B2FA96665BA2FE88533D74A31132DDB290EB1294D7BB622247DEDE96BA34EC02DB6B9FDAC8414BFDB9ADDC4332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AE2AB04A623F06AD0252A4653B2FA96665BA2FE88533D74A31132DDB290EB1286D7E36E2047C0DC92AF62BD44483ED" TargetMode="External"/><Relationship Id="rId34" Type="http://schemas.openxmlformats.org/officeDocument/2006/relationships/hyperlink" Target="consultantplus://offline/ref=7AE2AB04A623F06AD0252A4653B2FA966459A1FB87533D74A31132DDB290EB1294D7BB622247DFD890BA34EC02DB6B9FDAC8414BFDB9ADDC4332D" TargetMode="External"/><Relationship Id="rId42" Type="http://schemas.openxmlformats.org/officeDocument/2006/relationships/hyperlink" Target="consultantplus://offline/ref=7AE2AB04A623F06AD0252A4653B2FA966758A8FC875C3D74A31132DDB290EB1294D7BB622247DED494BA34EC02DB6B9FDAC8414BFDB9ADDC4332D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7AE2AB04A623F06AD0252A4653B2FA966458A6F987593D74A31132DDB290EB1294D7BB622247D8DC9EBA34EC02DB6B9FDAC8414BFDB9ADDC4332D" TargetMode="External"/><Relationship Id="rId17" Type="http://schemas.openxmlformats.org/officeDocument/2006/relationships/hyperlink" Target="consultantplus://offline/ref=7AE2AB04A623F06AD0252A4653B2FA966458A6F987593D74A31132DDB290EB1294D7BB6629138F98C2BC62BD588E6383D8D643443ED" TargetMode="External"/><Relationship Id="rId25" Type="http://schemas.openxmlformats.org/officeDocument/2006/relationships/hyperlink" Target="consultantplus://offline/ref=7AE2AB04A623F06AD0252A4653B2FA966458A6F987593D74A31132DDB290EB1294D7BB6229138F98C2BC62BD588E6383D8D643443ED" TargetMode="External"/><Relationship Id="rId33" Type="http://schemas.openxmlformats.org/officeDocument/2006/relationships/hyperlink" Target="consultantplus://offline/ref=7AE2AB04A623F06AD0252A4653B2FA966459A4FB8F583D74A31132DDB290EB1294D7BB6229138F98C2BC62BD588E6383D8D643443ED" TargetMode="External"/><Relationship Id="rId38" Type="http://schemas.openxmlformats.org/officeDocument/2006/relationships/hyperlink" Target="consultantplus://offline/ref=7AE2AB04A623F06AD0252A4653B2FA966758A8FC875C3D74A31132DDB290EB1294D7BB622247DED494BA34EC02DB6B9FDAC8414BFDB9ADDC4332D" TargetMode="External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E2AB04A623F06AD0252A4653B2FA966458A6F987593D74A31132DDB290EB1294D7BB622247D8DD97BA34EC02DB6B9FDAC8414BFDB9ADDC4332D" TargetMode="External"/><Relationship Id="rId20" Type="http://schemas.openxmlformats.org/officeDocument/2006/relationships/hyperlink" Target="consultantplus://offline/ref=7AE2AB04A623F06AD0252A4653B2FA966458A6F987593D74A31132DDB290EB1294D7BB622247DEDF97BA34EC02DB6B9FDAC8414BFDB9ADDC4332D" TargetMode="External"/><Relationship Id="rId29" Type="http://schemas.openxmlformats.org/officeDocument/2006/relationships/hyperlink" Target="consultantplus://offline/ref=7AE2AB04A623F06AD0252A4653B2FA966458A6F9875E3D74A31132DDB290EB1294D7BB622247DFDB96BA34EC02DB6B9FDAC8414BFDB9ADDC4332D" TargetMode="External"/><Relationship Id="rId41" Type="http://schemas.openxmlformats.org/officeDocument/2006/relationships/hyperlink" Target="consultantplus://offline/ref=7AE2AB04A623F06AD0252A4653B2FA96665AA1FF8A5C3D74A31132DDB290EB1294D7BB622247DED894BA34EC02DB6B9FDAC8414BFDB9ADDC4332D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AE2AB04A623F06AD0252A4653B2FA966458A6F987593D74A31132DDB290EB1294D7BB622247DEDE93BA34EC02DB6B9FDAC8414BFDB9ADDC4332D" TargetMode="External"/><Relationship Id="rId24" Type="http://schemas.openxmlformats.org/officeDocument/2006/relationships/hyperlink" Target="consultantplus://offline/ref=7AE2AB04A623F06AD0252A4653B2FA966458A6F987593D74A31132DDB290EB1294D7BB622247DED896BA34EC02DB6B9FDAC8414BFDB9ADDC4332D" TargetMode="External"/><Relationship Id="rId32" Type="http://schemas.openxmlformats.org/officeDocument/2006/relationships/hyperlink" Target="consultantplus://offline/ref=7AE2AB04A623F06AD0252A4653B2FA966459A4FB8F583D74A31132DDB290EB1294D7BB622247DED992BA34EC02DB6B9FDAC8414BFDB9ADDC4332D" TargetMode="External"/><Relationship Id="rId37" Type="http://schemas.openxmlformats.org/officeDocument/2006/relationships/hyperlink" Target="consultantplus://offline/ref=7AE2AB04A623F06AD0252A4653B2FA96665AA1FF8A5C3D74A31132DDB290EB1294D7BB622247DED893BA34EC02DB6B9FDAC8414BFDB9ADDC4332D" TargetMode="External"/><Relationship Id="rId40" Type="http://schemas.openxmlformats.org/officeDocument/2006/relationships/hyperlink" Target="consultantplus://offline/ref=7AE2AB04A623F06AD0252A4653B2FA966757A7F8850C6A76F2443CD8BAC0B102829EB4633C47DBC295B1624B3DD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AE2AB04A623F06AD0252A4653B2FA966458A6F987593D74A31132DDB290EB1294D7BB6629138F98C2BC62BD588E6383D8D643443ED" TargetMode="External"/><Relationship Id="rId23" Type="http://schemas.openxmlformats.org/officeDocument/2006/relationships/hyperlink" Target="consultantplus://offline/ref=7AE2AB04A623F06AD0252A4653B2FA966458A6F987593D74A31132DDB290EB1294D7BB622247D8DD96BA34EC02DB6B9FDAC8414BFDB9ADDC4332D" TargetMode="External"/><Relationship Id="rId28" Type="http://schemas.openxmlformats.org/officeDocument/2006/relationships/hyperlink" Target="consultantplus://offline/ref=7AE2AB04A623F06AD0252A4653B2FA966458A6F9875E3D74A31132DDB290EB1294D7BB622247DEDF92BA34EC02DB6B9FDAC8414BFDB9ADDC4332D" TargetMode="External"/><Relationship Id="rId36" Type="http://schemas.openxmlformats.org/officeDocument/2006/relationships/hyperlink" Target="consultantplus://offline/ref=7AE2AB04A623F06AD0252A4653B2FA966757A7F8850C6A76F2443CD8BAC0B102829EB4633C47DBC295B1624B3DD" TargetMode="External"/><Relationship Id="rId10" Type="http://schemas.openxmlformats.org/officeDocument/2006/relationships/hyperlink" Target="consultantplus://offline/ref=7AE2AB04A623F06AD0252A4653B2FA96665DA4F98C583D74A31132DDB290EB1294D7BB622247DEDD96BA34EC02DB6B9FDAC8414BFDB9ADDC4332D" TargetMode="External"/><Relationship Id="rId19" Type="http://schemas.openxmlformats.org/officeDocument/2006/relationships/hyperlink" Target="consultantplus://offline/ref=7AE2AB04A623F06AD0252A4653B2FA96665BA2FE88533D74A31132DDB290EB1286D7E36E2047C0DC92AF62BD44483ED" TargetMode="External"/><Relationship Id="rId31" Type="http://schemas.openxmlformats.org/officeDocument/2006/relationships/hyperlink" Target="consultantplus://offline/ref=7AE2AB04A623F06AD0252A4653B2FA966459A4FB8F583D74A31132DDB290EB1294D7BB622247DED89EBA34EC02DB6B9FDAC8414BFDB9ADDC4332D" TargetMode="External"/><Relationship Id="rId44" Type="http://schemas.openxmlformats.org/officeDocument/2006/relationships/hyperlink" Target="consultantplus://offline/ref=7AE2AB04A623F06AD0252A4653B2FA96665AA1FF8A5C3D74A31132DDB290EB1294D7BB622247DED894BA34EC02DB6B9FDAC8414BFDB9ADDC4332D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AE2AB04A623F06AD0252A4653B2FA966758A8FC875C3D74A31132DDB290EB1294D7BB622247DED494BA34EC02DB6B9FDAC8414BFDB9ADDC4332D" TargetMode="External"/><Relationship Id="rId14" Type="http://schemas.openxmlformats.org/officeDocument/2006/relationships/hyperlink" Target="consultantplus://offline/ref=7AE2AB04A623F06AD0252A4653B2FA96665BA2FE88533D74A31132DDB290EB1294D7BB622247DCDD92BA34EC02DB6B9FDAC8414BFDB9ADDC4332D" TargetMode="External"/><Relationship Id="rId22" Type="http://schemas.openxmlformats.org/officeDocument/2006/relationships/hyperlink" Target="consultantplus://offline/ref=7AE2AB04A623F06AD0252A4653B2FA966458A6F987593D74A31132DDB290EB1294D7BB622247DEDE93BA34EC02DB6B9FDAC8414BFDB9ADDC4332D" TargetMode="External"/><Relationship Id="rId27" Type="http://schemas.openxmlformats.org/officeDocument/2006/relationships/hyperlink" Target="consultantplus://offline/ref=7AE2AB04A623F06AD0252A4653B2FA966458A6F987593D74A31132DDB290EB1294D7BB622247DED89EBA34EC02DB6B9FDAC8414BFDB9ADDC4332D" TargetMode="External"/><Relationship Id="rId30" Type="http://schemas.openxmlformats.org/officeDocument/2006/relationships/hyperlink" Target="consultantplus://offline/ref=7AE2AB04A623F06AD0252A4653B2FA96665BA2FE88533D74A31132DDB290EB1294D7BB622247DCDD92BA34EC02DB6B9FDAC8414BFDB9ADDC4332D" TargetMode="External"/><Relationship Id="rId35" Type="http://schemas.openxmlformats.org/officeDocument/2006/relationships/hyperlink" Target="consultantplus://offline/ref=7AE2AB04A623F06AD0252A4653B2FA966458A6FC8D5E3D74A31132DDB290EB1294D7BB622247DEDE96BA34EC02DB6B9FDAC8414BFDB9ADDC4332D" TargetMode="External"/><Relationship Id="rId43" Type="http://schemas.openxmlformats.org/officeDocument/2006/relationships/hyperlink" Target="consultantplus://offline/ref=7AE2AB04A623F06AD0252A4653B2FA966757A7F8850C6A76F2443CD8BAC0B102829EB4633C47DBC295B1624B3DD" TargetMode="Externa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9867</Words>
  <Characters>56246</Characters>
  <Application>Microsoft Office Word</Application>
  <DocSecurity>2</DocSecurity>
  <Lines>468</Lines>
  <Paragraphs>131</Paragraphs>
  <ScaleCrop>false</ScaleCrop>
  <Company>КонсультантПлюс Версия 4019.00.23</Company>
  <LinksUpToDate>false</LinksUpToDate>
  <CharactersWithSpaces>65982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15.07.2015 N 364(ред. от 19.09.2017)"О мерах по совершенствованию организации деятельности в области противодействия коррупции"(вместе с "Типовым положением о комиссии по координации работы по противодействию коррупции в субъекте Рос</dc:title>
  <dc:subject/>
  <dc:creator>Dima</dc:creator>
  <cp:keywords/>
  <dc:description/>
  <cp:lastModifiedBy>Dima</cp:lastModifiedBy>
  <cp:revision>2</cp:revision>
  <dcterms:created xsi:type="dcterms:W3CDTF">2020-05-25T06:11:00Z</dcterms:created>
  <dcterms:modified xsi:type="dcterms:W3CDTF">2020-05-25T06:11:00Z</dcterms:modified>
</cp:coreProperties>
</file>