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44" w:rsidRDefault="00D46668">
      <w:pPr>
        <w:rPr>
          <w:rFonts w:ascii="Times New Roman" w:hAnsi="Times New Roman" w:cs="Times New Roman"/>
          <w:b/>
          <w:sz w:val="28"/>
          <w:szCs w:val="28"/>
        </w:rPr>
      </w:pPr>
      <w:r w:rsidRPr="00D46668">
        <w:rPr>
          <w:rFonts w:ascii="Times New Roman" w:hAnsi="Times New Roman" w:cs="Times New Roman"/>
          <w:b/>
          <w:sz w:val="28"/>
          <w:szCs w:val="28"/>
        </w:rPr>
        <w:t>Индексы ВПР СОО в разрезе МСУ Зеленым цветом обозначен верхний квартиль значений (25% самых высоких), красным – нижний квартиль (25% самых низких).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46668" w:rsidTr="00D46668">
        <w:tc>
          <w:tcPr>
            <w:tcW w:w="2336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МСУ</w:t>
            </w:r>
          </w:p>
        </w:tc>
        <w:tc>
          <w:tcPr>
            <w:tcW w:w="2336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</w:p>
        </w:tc>
        <w:tc>
          <w:tcPr>
            <w:tcW w:w="2336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Баз.</w:t>
            </w:r>
          </w:p>
        </w:tc>
        <w:tc>
          <w:tcPr>
            <w:tcW w:w="2337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46668" w:rsidTr="00D46668">
        <w:tc>
          <w:tcPr>
            <w:tcW w:w="2336" w:type="dxa"/>
          </w:tcPr>
          <w:p w:rsidR="00D46668" w:rsidRPr="00D46668" w:rsidRDefault="00D4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36" w:type="dxa"/>
          </w:tcPr>
          <w:p w:rsidR="00D46668" w:rsidRPr="00D46668" w:rsidRDefault="00D4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sz w:val="24"/>
                <w:szCs w:val="24"/>
              </w:rPr>
              <w:t>ГО Пелым</w:t>
            </w:r>
          </w:p>
        </w:tc>
        <w:tc>
          <w:tcPr>
            <w:tcW w:w="2336" w:type="dxa"/>
          </w:tcPr>
          <w:p w:rsidR="00D46668" w:rsidRPr="00D46668" w:rsidRDefault="00D46668" w:rsidP="00D466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74% </w:t>
            </w:r>
          </w:p>
        </w:tc>
        <w:tc>
          <w:tcPr>
            <w:tcW w:w="2337" w:type="dxa"/>
          </w:tcPr>
          <w:p w:rsidR="00D46668" w:rsidRPr="00D46668" w:rsidRDefault="00D466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7%</w:t>
            </w:r>
          </w:p>
        </w:tc>
      </w:tr>
    </w:tbl>
    <w:p w:rsidR="00D46668" w:rsidRDefault="00D46668">
      <w:pPr>
        <w:rPr>
          <w:rFonts w:ascii="Times New Roman" w:hAnsi="Times New Roman" w:cs="Times New Roman"/>
          <w:b/>
          <w:sz w:val="28"/>
          <w:szCs w:val="28"/>
        </w:rPr>
      </w:pPr>
    </w:p>
    <w:p w:rsidR="00D46668" w:rsidRDefault="00D46668">
      <w:pPr>
        <w:rPr>
          <w:rFonts w:ascii="Times New Roman" w:hAnsi="Times New Roman" w:cs="Times New Roman"/>
          <w:b/>
          <w:sz w:val="28"/>
          <w:szCs w:val="28"/>
        </w:rPr>
      </w:pPr>
      <w:r w:rsidRPr="00D46668">
        <w:rPr>
          <w:rFonts w:ascii="Times New Roman" w:hAnsi="Times New Roman" w:cs="Times New Roman"/>
          <w:b/>
          <w:sz w:val="28"/>
          <w:szCs w:val="28"/>
        </w:rPr>
        <w:t>Индексы ЕГЭ в разрезе МСУ Зеленым цветом обозначен верхний квартиль значений (25% самых высоких), красным – нижний квартиль (25% самых низких).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46668" w:rsidTr="00D46668">
        <w:tc>
          <w:tcPr>
            <w:tcW w:w="2336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МСУ</w:t>
            </w:r>
          </w:p>
        </w:tc>
        <w:tc>
          <w:tcPr>
            <w:tcW w:w="2336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</w:p>
        </w:tc>
        <w:tc>
          <w:tcPr>
            <w:tcW w:w="2336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Баз.</w:t>
            </w:r>
          </w:p>
        </w:tc>
        <w:tc>
          <w:tcPr>
            <w:tcW w:w="2337" w:type="dxa"/>
          </w:tcPr>
          <w:p w:rsidR="00D46668" w:rsidRDefault="00D46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46668" w:rsidTr="00D46668">
        <w:tc>
          <w:tcPr>
            <w:tcW w:w="2336" w:type="dxa"/>
          </w:tcPr>
          <w:p w:rsidR="00D46668" w:rsidRPr="00D46668" w:rsidRDefault="00D4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36" w:type="dxa"/>
          </w:tcPr>
          <w:p w:rsidR="00D46668" w:rsidRPr="00D46668" w:rsidRDefault="00D4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sz w:val="24"/>
                <w:szCs w:val="24"/>
              </w:rPr>
              <w:t>ГО Пелым</w:t>
            </w:r>
          </w:p>
        </w:tc>
        <w:tc>
          <w:tcPr>
            <w:tcW w:w="2336" w:type="dxa"/>
          </w:tcPr>
          <w:p w:rsidR="00D46668" w:rsidRPr="00D46668" w:rsidRDefault="00D46668" w:rsidP="00D4666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100% </w:t>
            </w:r>
          </w:p>
        </w:tc>
        <w:tc>
          <w:tcPr>
            <w:tcW w:w="2337" w:type="dxa"/>
          </w:tcPr>
          <w:p w:rsidR="00D46668" w:rsidRPr="00D46668" w:rsidRDefault="00D4666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4666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39%</w:t>
            </w:r>
          </w:p>
        </w:tc>
      </w:tr>
    </w:tbl>
    <w:p w:rsidR="00D46668" w:rsidRDefault="00D46668">
      <w:pPr>
        <w:rPr>
          <w:rFonts w:ascii="Times New Roman" w:hAnsi="Times New Roman" w:cs="Times New Roman"/>
          <w:b/>
          <w:sz w:val="28"/>
          <w:szCs w:val="28"/>
        </w:rPr>
      </w:pPr>
    </w:p>
    <w:p w:rsidR="00D46668" w:rsidRPr="00D46668" w:rsidRDefault="00D46668" w:rsidP="00D46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668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Проследим выполнение задач, предусмотренных программой мониторинга: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1. Проанализировать объективность полученных результатов;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2. Проанализировать показатели базового уровня предметной подготовки на уровне основного общего образования;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3. Проанализировать показатели высокого уровня предметной подготовки на уровне основного общего образования;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4. Оценить достижение региональных целей по направлению 1.1. РСОКО;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5. Проанализировать взаимосвязь между контекстными показателями и показателями, характеризующими результаты освоения ФГОС СОО.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b/>
          <w:sz w:val="28"/>
          <w:szCs w:val="28"/>
        </w:rPr>
        <w:t>Выводы по задаче 1:</w:t>
      </w:r>
      <w:r w:rsidRPr="00D4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В целом, результаты ВПР и ЕГЭ характеризуются высокой объективностью и пригодностью для анализа. При этом в распределениях первичных баллов ВПР наблюдается достаточно много резких переходов на границах между отметками, что свидетельствует о завышении результатов в ряде случаев.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b/>
          <w:sz w:val="28"/>
          <w:szCs w:val="28"/>
        </w:rPr>
        <w:t>Выводы по задачам 2 и 3:</w:t>
      </w:r>
      <w:r w:rsidRPr="00D4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В целом, на протяжении 2021-2023 годов в результатах ЕГЭ и ВПР на уровне среднего общего образования наблюдаются преимущественно положительные тенденции. При этом на основе полученных результатов базового и высокого уровня подготовки учебные предметы можно разделить на три группы.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К первой группе можно отнести учебные предметы с преимущественно положительной динамикой. Это математика базового уровня, физика, химия и литература.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lastRenderedPageBreak/>
        <w:t xml:space="preserve">Ко второй группе можно отнести учебные предметы со смешанными тенденциями. Это русский язык, биология, история, география, английский и немецкий языки.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К третьей группе можно отнести учебные предметы с преимущественно негативными тенденциями. Это математика профильного уровня, информатика, обществознание и французский язык.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b/>
          <w:sz w:val="28"/>
          <w:szCs w:val="28"/>
        </w:rPr>
        <w:t>Выводы по задаче 4:</w:t>
      </w:r>
      <w:r w:rsidRPr="00D4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b/>
          <w:sz w:val="28"/>
          <w:szCs w:val="28"/>
        </w:rPr>
        <w:t>Региональная цель</w:t>
      </w:r>
      <w:r w:rsidRPr="00D46668">
        <w:rPr>
          <w:rFonts w:ascii="Times New Roman" w:hAnsi="Times New Roman" w:cs="Times New Roman"/>
          <w:sz w:val="28"/>
          <w:szCs w:val="28"/>
        </w:rPr>
        <w:t xml:space="preserve"> по качеству предметных результатов на уровне основного общего образования достигнута по следующим индексам: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индекс ВПР базового уровня подготовки (87,54%); </w:t>
      </w:r>
    </w:p>
    <w:p w:rsidR="00D46668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индекс ЕГЭ базового уровня подготовки (93,6%);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индекс ЕГЭ высоког</w:t>
      </w:r>
      <w:r w:rsidR="00237FBA">
        <w:rPr>
          <w:rFonts w:ascii="Times New Roman" w:hAnsi="Times New Roman" w:cs="Times New Roman"/>
          <w:sz w:val="28"/>
          <w:szCs w:val="28"/>
        </w:rPr>
        <w:t xml:space="preserve">о уровня подготовки (16,7%).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Целевое значение индекса ВПР высокого уровня подготовки не достигнуто (17,66%). Также не достигнута цель по повышению эффективности профилизации обучения.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Таким образом, наиболее проблемными областями в предметных результатах на уровне основного общего образования можно считать повышение эффективности профилизации обучения; достижение базового уровня подготовки по биологии, химии, информатике и обществознанию; достижение высокого уровня подготовки по профильной математике, географии, истории и иностранным языкам. </w:t>
      </w:r>
    </w:p>
    <w:p w:rsidR="00237FBA" w:rsidRPr="00237FBA" w:rsidRDefault="00D46668" w:rsidP="00D466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FBA">
        <w:rPr>
          <w:rFonts w:ascii="Times New Roman" w:hAnsi="Times New Roman" w:cs="Times New Roman"/>
          <w:b/>
          <w:sz w:val="28"/>
          <w:szCs w:val="28"/>
        </w:rPr>
        <w:t xml:space="preserve">Выводы по задаче 5: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В результатах ЕГЭ и ВПР была выявлена значимая положительная корреляция результатов с кадровыми, материально-техническими, финансовыми ресурсами образовательных организаций. Среди факторов, имеющих наибольшую взаимосвязь с результатами, можно отметить: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- наличие возможностей для углубленного изучения учебных предметов;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- размер населенного пункта и размер школы по количеству обучающихся;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- укомплектованность штатными педагогами;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- уровень образования педагогов;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- материально-технические ресурсы (скорость интернета, количество компьютеров на 1 обучающегося, количество интерактивных досок, проекторов и т.д.);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- долю обучающихся в первую смену;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lastRenderedPageBreak/>
        <w:t xml:space="preserve">- долю обучающихся, обеспеченных подвозом;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- ресурсы школьной библиотеки.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237FBA">
        <w:rPr>
          <w:rFonts w:ascii="Times New Roman" w:hAnsi="Times New Roman" w:cs="Times New Roman"/>
          <w:b/>
          <w:sz w:val="28"/>
          <w:szCs w:val="28"/>
        </w:rPr>
        <w:t>Всем органам местного самоуправления</w:t>
      </w:r>
      <w:r w:rsidRPr="00D46668">
        <w:rPr>
          <w:rFonts w:ascii="Times New Roman" w:hAnsi="Times New Roman" w:cs="Times New Roman"/>
          <w:sz w:val="28"/>
          <w:szCs w:val="28"/>
        </w:rPr>
        <w:t xml:space="preserve">, осуществляющим управление в сфере образования на муниципальном уровне: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изучить статистико-аналитические отчеты региональных предметных комиссий с содержательным анализом результатов ВПР СОО и ЕГЭ по учебным предметам;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использовать представленные данные для мониторинга качества подготовки обучающихся СОО на муниципальном уровне;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 </w:t>
      </w: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ознакомиться с индексами ВПР общеобразовательных организаций муниципального образования, с учетом контекста функционирования образовательных организаций оценить эффективность принятых мер по повышению качества предметной подготовки обучающихся основного общего образования;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предпринять меры по увеличению доли обучающихся в первую смену;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предпринять меры по повышению </w:t>
      </w:r>
      <w:r w:rsidR="00237FBA" w:rsidRPr="00D46668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D46668">
        <w:rPr>
          <w:rFonts w:ascii="Times New Roman" w:hAnsi="Times New Roman" w:cs="Times New Roman"/>
          <w:sz w:val="28"/>
          <w:szCs w:val="28"/>
        </w:rPr>
        <w:t xml:space="preserve"> обучающихся основного общего образования, особое внимание обратив на: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o эффективность профилизации обучения (повышение эффективности 34 работы по самоопределению и профессиональной ориентации обучающихся на уровне основного общего образования; повышение прозрачности, объективности отбора обучающихся в профильные классы; </w:t>
      </w:r>
      <w:r w:rsidRPr="00237FBA">
        <w:rPr>
          <w:rFonts w:ascii="Times New Roman" w:hAnsi="Times New Roman" w:cs="Times New Roman"/>
          <w:b/>
          <w:sz w:val="28"/>
          <w:szCs w:val="28"/>
        </w:rPr>
        <w:t>особое внимание уделить качеству данных о профиле обучения, передаваемых в РБДО)</w:t>
      </w:r>
      <w:r w:rsidRPr="00D46668">
        <w:rPr>
          <w:rFonts w:ascii="Times New Roman" w:hAnsi="Times New Roman" w:cs="Times New Roman"/>
          <w:sz w:val="28"/>
          <w:szCs w:val="28"/>
        </w:rPr>
        <w:t xml:space="preserve">, обеспечение возможности изучения учебных предметов на углубленном уровне;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o подготовку базового уровня по учебным предметам, в рамках которых формируются навыки, обеспечивающие технологический суверенитет страны (математика, физика, информатика, химия).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o подготовку высокого уровня по всем учебным предметам (например, через организацию углубленного изучения предметов, соответствующее повышение квалификации педагогов, повышение эффективности системы выявления, поддержки и развития талантов и </w:t>
      </w:r>
      <w:r w:rsidR="00237FBA" w:rsidRPr="00D46668">
        <w:rPr>
          <w:rFonts w:ascii="Times New Roman" w:hAnsi="Times New Roman" w:cs="Times New Roman"/>
          <w:sz w:val="28"/>
          <w:szCs w:val="28"/>
        </w:rPr>
        <w:t>способностей,</w:t>
      </w:r>
      <w:r w:rsidRPr="00D46668">
        <w:rPr>
          <w:rFonts w:ascii="Times New Roman" w:hAnsi="Times New Roman" w:cs="Times New Roman"/>
          <w:sz w:val="28"/>
          <w:szCs w:val="28"/>
        </w:rPr>
        <w:t xml:space="preserve"> обучающихся);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>o эффективность ВСОКО в общеобразовательных организациях с низкими индексами ВПР и ЕГЭ (особенно в отношении</w:t>
      </w:r>
      <w:r w:rsidR="00237FBA">
        <w:rPr>
          <w:rFonts w:ascii="Times New Roman" w:hAnsi="Times New Roman" w:cs="Times New Roman"/>
          <w:sz w:val="28"/>
          <w:szCs w:val="28"/>
        </w:rPr>
        <w:t xml:space="preserve"> ОО, отнесенных к кластеру №4);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lastRenderedPageBreak/>
        <w:t>o повышение квалификации учителей, работающих на уровне среднего общего образования, в области предметных компетенций, особенно в вопросах преподавания учебных п</w:t>
      </w:r>
      <w:r w:rsidR="00237FBA">
        <w:rPr>
          <w:rFonts w:ascii="Times New Roman" w:hAnsi="Times New Roman" w:cs="Times New Roman"/>
          <w:sz w:val="28"/>
          <w:szCs w:val="28"/>
        </w:rPr>
        <w:t>редметов на углубленном уровне;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o необходимость дополнительных мер поддержки для ОО, имеющих ресурсные дефициты, прежде всего сельских малокомплектных ОО.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продолжать предпринимать меры по повышению объективности результатов ВПР как в части процедуры проведения, так и в отношении оценивания развернутых ответов участников;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способствовать прохождению учителями в муниципалитете диагностики профессиональных компетенций, составлению и реализации индивидуальных образовательных маршрутов педагогов. </w:t>
      </w:r>
    </w:p>
    <w:p w:rsidR="00237FBA" w:rsidRPr="00237FBA" w:rsidRDefault="00D46668" w:rsidP="00D466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FBA">
        <w:rPr>
          <w:rFonts w:ascii="Times New Roman" w:hAnsi="Times New Roman" w:cs="Times New Roman"/>
          <w:b/>
          <w:sz w:val="28"/>
          <w:szCs w:val="28"/>
        </w:rPr>
        <w:t xml:space="preserve">Органам местного самоуправления с высоким индексом ЕГЭ: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организовать подготовку описания успешного опыта педагогов по формированию </w:t>
      </w:r>
      <w:r w:rsidR="00237FBA" w:rsidRPr="00D46668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D46668">
        <w:rPr>
          <w:rFonts w:ascii="Times New Roman" w:hAnsi="Times New Roman" w:cs="Times New Roman"/>
          <w:sz w:val="28"/>
          <w:szCs w:val="28"/>
        </w:rPr>
        <w:t xml:space="preserve"> обучающихся для публикации на региональных ресурсах;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представить успешный опыт по формированию </w:t>
      </w:r>
      <w:r w:rsidR="00237FBA" w:rsidRPr="00D46668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D46668">
        <w:rPr>
          <w:rFonts w:ascii="Times New Roman" w:hAnsi="Times New Roman" w:cs="Times New Roman"/>
          <w:sz w:val="28"/>
          <w:szCs w:val="28"/>
        </w:rPr>
        <w:t xml:space="preserve"> обучающихся ООО в рамках вебинаров и других мероприятий по вопросам РСОКО в 2023 году;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 </w:t>
      </w: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подготовить соответствующие программы стажировки для включения в региональный проект «Образовательный тур», соответствующие программы повышения квалификации ГАОУ ДПО СО «ИРО»; </w:t>
      </w:r>
    </w:p>
    <w:p w:rsidR="00237FBA" w:rsidRPr="00237FBA" w:rsidRDefault="00D46668" w:rsidP="00D466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FBA">
        <w:rPr>
          <w:rFonts w:ascii="Times New Roman" w:hAnsi="Times New Roman" w:cs="Times New Roman"/>
          <w:b/>
          <w:sz w:val="28"/>
          <w:szCs w:val="28"/>
        </w:rPr>
        <w:t xml:space="preserve">Органам местного самоуправления с низким индексом ЕГЭ: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совместно с управленческими командами муниципальных образовательных организаций пересмотреть дорожные карты, комплексы мер по реализации МСОКО, усилив внимание к вопросам повышения квалификации педагогов и реализации индивидуальных образовательных маршрутов педагогов, содержанию методических объединений муниципального и школьного уровней по вопросам формирования предметных результатов 35 обучающихся;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инициировать разработку и организовать реализацию управленческих, педагогических проектов по улучшению предметных результатов обучающихся, профессиональных компетенций педагогов по развитию предметных результатов обучения;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разработать программы внутришкольного контроля, направленные на изучение качества работы учителей по формированию предметных результатов. </w:t>
      </w:r>
    </w:p>
    <w:p w:rsidR="00237FBA" w:rsidRPr="00237FBA" w:rsidRDefault="00D46668" w:rsidP="00D466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F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Муниципальным методическим службам, профессиональным сообществам: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на основе статистико-аналитических отчетов в разрезе муниципальных образований выявить дефициты, характерные для обучающихся муниципалитета;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t xml:space="preserve"> </w:t>
      </w: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спланировать методическую работу на муниципальном уровне на основе выявленных специфических дефицитов на муниципальном уровне и с учетом региональной проблематики. </w:t>
      </w:r>
    </w:p>
    <w:p w:rsidR="00237FBA" w:rsidRPr="00237FBA" w:rsidRDefault="00D46668" w:rsidP="00D466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FBA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Общеобразовательным организациям: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использовать представленные данные для мониторинга качества подготовки обучающихся СОО в рамках ВСОКО; </w:t>
      </w:r>
      <w:bookmarkStart w:id="0" w:name="_GoBack"/>
      <w:bookmarkEnd w:id="0"/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ознакомиться со своими индексами ВПР и ЕГЭ, результатами кластеризации, оценить эффективность принятых мер по повышению качества предметной подготовки обучающихся; </w:t>
      </w:r>
    </w:p>
    <w:p w:rsid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на основе статистико-аналитических отчетов провести углублённый анализ результатов ВПР СОО и ЕГЭ, используя методику уровневого анализа с целью определения типичных учебных затруднений и дефицитов в целом и конкретно в различных группах учащихся; </w:t>
      </w:r>
    </w:p>
    <w:p w:rsidR="00D46668" w:rsidRPr="00237FBA" w:rsidRDefault="00D46668" w:rsidP="00D46668">
      <w:pPr>
        <w:jc w:val="both"/>
        <w:rPr>
          <w:rFonts w:ascii="Times New Roman" w:hAnsi="Times New Roman" w:cs="Times New Roman"/>
          <w:sz w:val="28"/>
          <w:szCs w:val="28"/>
        </w:rPr>
      </w:pPr>
      <w:r w:rsidRPr="00D46668">
        <w:rPr>
          <w:rFonts w:ascii="Times New Roman" w:hAnsi="Times New Roman" w:cs="Times New Roman"/>
          <w:sz w:val="28"/>
          <w:szCs w:val="28"/>
        </w:rPr>
        <w:sym w:font="Symbol" w:char="F0BE"/>
      </w:r>
      <w:r w:rsidRPr="00D46668">
        <w:rPr>
          <w:rFonts w:ascii="Times New Roman" w:hAnsi="Times New Roman" w:cs="Times New Roman"/>
          <w:sz w:val="28"/>
          <w:szCs w:val="28"/>
        </w:rPr>
        <w:t xml:space="preserve"> на основании данного анализа конкретизировать управленческие, педагогические, методические задания на</w:t>
      </w:r>
      <w:r>
        <w:t xml:space="preserve"> </w:t>
      </w:r>
      <w:r w:rsidRPr="00237FBA">
        <w:rPr>
          <w:rFonts w:ascii="Times New Roman" w:hAnsi="Times New Roman" w:cs="Times New Roman"/>
          <w:sz w:val="28"/>
          <w:szCs w:val="28"/>
        </w:rPr>
        <w:t>предстоящий ученый год</w:t>
      </w:r>
      <w:r w:rsidR="00237FBA">
        <w:rPr>
          <w:rFonts w:ascii="Times New Roman" w:hAnsi="Times New Roman" w:cs="Times New Roman"/>
          <w:sz w:val="28"/>
          <w:szCs w:val="28"/>
        </w:rPr>
        <w:t>.</w:t>
      </w:r>
    </w:p>
    <w:sectPr w:rsidR="00D46668" w:rsidRPr="0023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CE"/>
    <w:rsid w:val="00237FBA"/>
    <w:rsid w:val="007D73CE"/>
    <w:rsid w:val="00D35144"/>
    <w:rsid w:val="00D4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5702"/>
  <w15:chartTrackingRefBased/>
  <w15:docId w15:val="{FD62A72F-A4E2-4DAF-84C5-270E5BDA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2023-08-31T09:22:00Z</dcterms:created>
  <dcterms:modified xsi:type="dcterms:W3CDTF">2023-08-31T09:40:00Z</dcterms:modified>
</cp:coreProperties>
</file>